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34A52" w14:textId="26CF6B2B" w:rsidR="00C63B30" w:rsidRPr="00B55935" w:rsidRDefault="00C63B30" w:rsidP="00C63B30">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#96-e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R4-20</w:t>
      </w:r>
      <w:r w:rsidR="00BE08A9">
        <w:rPr>
          <w:rFonts w:ascii="Calibri" w:eastAsia="新細明體" w:hAnsi="Calibri" w:cs="Arial"/>
          <w:noProof w:val="0"/>
          <w:sz w:val="24"/>
          <w:szCs w:val="24"/>
          <w:lang w:eastAsia="ja-JP"/>
        </w:rPr>
        <w:t>10312</w:t>
      </w:r>
    </w:p>
    <w:p w14:paraId="39272506" w14:textId="77777777" w:rsidR="00C63B30" w:rsidRDefault="00C63B30" w:rsidP="00C63B30">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8D1C21">
        <w:rPr>
          <w:rFonts w:ascii="Calibri" w:eastAsia="新細明體" w:hAnsi="Calibri" w:cs="Arial"/>
          <w:b/>
          <w:sz w:val="24"/>
          <w:szCs w:val="24"/>
          <w:lang w:eastAsia="ja-JP"/>
        </w:rPr>
        <w:t>17-28 Aug</w:t>
      </w:r>
      <w:r w:rsidRPr="00E05CF0">
        <w:rPr>
          <w:rFonts w:ascii="Calibri" w:eastAsia="新細明體" w:hAnsi="Calibri" w:cs="Arial"/>
          <w:b/>
          <w:sz w:val="24"/>
          <w:szCs w:val="24"/>
          <w:lang w:eastAsia="ja-JP"/>
        </w:rPr>
        <w:t>, 2020</w:t>
      </w:r>
    </w:p>
    <w:p w14:paraId="4704C3D7" w14:textId="77777777" w:rsidR="00324663" w:rsidRPr="00233757" w:rsidRDefault="00324663" w:rsidP="00324663">
      <w:pPr>
        <w:pStyle w:val="Header"/>
        <w:rPr>
          <w:rFonts w:ascii="Calibri" w:eastAsia="新細明體" w:hAnsi="Calibri"/>
          <w:sz w:val="24"/>
          <w:lang w:eastAsia="zh-TW"/>
        </w:rPr>
      </w:pPr>
    </w:p>
    <w:p w14:paraId="6352570E" w14:textId="619F9674" w:rsidR="00FB1EA3" w:rsidRPr="00F52EE4" w:rsidRDefault="00324663" w:rsidP="00324663">
      <w:pPr>
        <w:ind w:left="1985" w:hanging="1985"/>
        <w:rPr>
          <w:rFonts w:cs="Arial"/>
          <w:b/>
          <w:bCs/>
        </w:rPr>
      </w:pPr>
      <w:r w:rsidRPr="00233757">
        <w:rPr>
          <w:rFonts w:cs="Arial"/>
          <w:b/>
          <w:bCs/>
        </w:rPr>
        <w:t>Agenda Item:</w:t>
      </w:r>
      <w:r w:rsidR="00FB1EA3" w:rsidRPr="00233757">
        <w:rPr>
          <w:rFonts w:cs="Arial"/>
          <w:b/>
          <w:bCs/>
        </w:rPr>
        <w:tab/>
      </w:r>
      <w:r w:rsidR="003C7E47" w:rsidRPr="00233757">
        <w:rPr>
          <w:rFonts w:cs="Arial"/>
          <w:b/>
          <w:bCs/>
        </w:rPr>
        <w:t>7</w:t>
      </w:r>
      <w:r w:rsidR="00974EE8" w:rsidRPr="00233757">
        <w:rPr>
          <w:rFonts w:cs="Arial"/>
          <w:b/>
          <w:bCs/>
        </w:rPr>
        <w:t>.1</w:t>
      </w:r>
      <w:r w:rsidR="003C7E47" w:rsidRPr="00233757">
        <w:rPr>
          <w:rFonts w:cs="Arial"/>
          <w:b/>
          <w:bCs/>
        </w:rPr>
        <w:t>4</w:t>
      </w:r>
      <w:r w:rsidR="00974EE8" w:rsidRPr="00233757">
        <w:rPr>
          <w:rFonts w:cs="Arial"/>
          <w:b/>
          <w:bCs/>
        </w:rPr>
        <w:t>.1.</w:t>
      </w:r>
      <w:r w:rsidR="00925230" w:rsidRPr="00233757">
        <w:rPr>
          <w:rFonts w:cs="Arial"/>
          <w:b/>
          <w:bCs/>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8A65769" w:rsidR="00174EC2" w:rsidRDefault="0034111C" w:rsidP="007A4FCF">
      <w:pPr>
        <w:ind w:left="1985" w:hanging="1985"/>
        <w:rPr>
          <w:rFonts w:cs="Arial"/>
          <w:b/>
          <w:bCs/>
        </w:rPr>
      </w:pPr>
      <w:r w:rsidRPr="000C45FD">
        <w:rPr>
          <w:rFonts w:cs="Arial"/>
          <w:b/>
          <w:bCs/>
        </w:rPr>
        <w:t>Title:</w:t>
      </w:r>
      <w:r w:rsidRPr="000C45FD">
        <w:rPr>
          <w:rFonts w:cs="Arial"/>
          <w:b/>
          <w:bCs/>
        </w:rPr>
        <w:tab/>
      </w:r>
      <w:r w:rsidR="00925230" w:rsidRPr="00925230">
        <w:rPr>
          <w:rFonts w:cs="Arial"/>
          <w:b/>
          <w:bCs/>
        </w:rPr>
        <w:t>Discussion on measurement capability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1E01508E" w14:textId="3BB35300" w:rsidR="00A96897" w:rsidRDefault="00A96897" w:rsidP="00843503">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An WF [1] was agreed in last meeting to capture agreements as well as open issues for further study. The open issues related to measurement capability </w:t>
      </w:r>
      <w:r w:rsidR="00843503">
        <w:rPr>
          <w:rFonts w:asciiTheme="minorHAnsi" w:eastAsiaTheme="minorEastAsia" w:hAnsiTheme="minorHAnsi" w:cstheme="minorBidi"/>
          <w:color w:val="auto"/>
          <w:sz w:val="22"/>
          <w:szCs w:val="22"/>
        </w:rPr>
        <w:t xml:space="preserve">can be divided into the following </w:t>
      </w:r>
      <w:r w:rsidR="00FB5B8D">
        <w:rPr>
          <w:rFonts w:asciiTheme="minorHAnsi" w:eastAsiaTheme="minorEastAsia" w:hAnsiTheme="minorHAnsi" w:cstheme="minorBidi"/>
          <w:color w:val="auto"/>
          <w:sz w:val="22"/>
          <w:szCs w:val="22"/>
        </w:rPr>
        <w:t xml:space="preserve">2 </w:t>
      </w:r>
      <w:r w:rsidR="00843503">
        <w:rPr>
          <w:rFonts w:asciiTheme="minorHAnsi" w:eastAsiaTheme="minorEastAsia" w:hAnsiTheme="minorHAnsi" w:cstheme="minorBidi"/>
          <w:color w:val="auto"/>
          <w:sz w:val="22"/>
          <w:szCs w:val="22"/>
        </w:rPr>
        <w:t>categories.</w:t>
      </w:r>
    </w:p>
    <w:p w14:paraId="6683E580" w14:textId="34EC60C7" w:rsidR="00843503" w:rsidRDefault="00843503" w:rsidP="00843503">
      <w:pPr>
        <w:pStyle w:val="Default"/>
        <w:numPr>
          <w:ilvl w:val="0"/>
          <w:numId w:val="20"/>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Relation between CSI-RS and SSB in the same MO</w:t>
      </w:r>
    </w:p>
    <w:p w14:paraId="34444AC7" w14:textId="1885B649" w:rsidR="00843503" w:rsidRDefault="00843503" w:rsidP="00843503">
      <w:pPr>
        <w:pStyle w:val="Default"/>
        <w:numPr>
          <w:ilvl w:val="0"/>
          <w:numId w:val="20"/>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The number of CSI-RS </w:t>
      </w:r>
      <w:r w:rsidR="00FB5B8D">
        <w:rPr>
          <w:rFonts w:asciiTheme="minorHAnsi" w:eastAsiaTheme="minorEastAsia" w:hAnsiTheme="minorHAnsi" w:cstheme="minorBidi"/>
          <w:color w:val="auto"/>
          <w:sz w:val="22"/>
          <w:szCs w:val="22"/>
        </w:rPr>
        <w:t>layers/</w:t>
      </w:r>
      <w:r>
        <w:rPr>
          <w:rFonts w:asciiTheme="minorHAnsi" w:eastAsiaTheme="minorEastAsia" w:hAnsiTheme="minorHAnsi" w:cstheme="minorBidi"/>
          <w:color w:val="auto"/>
          <w:sz w:val="22"/>
          <w:szCs w:val="22"/>
        </w:rPr>
        <w:t>resource/beams to be monitored by UE</w:t>
      </w:r>
    </w:p>
    <w:p w14:paraId="5E7E7A98" w14:textId="52420143"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express our view on </w:t>
      </w:r>
      <w:r w:rsidR="00A96897">
        <w:rPr>
          <w:rFonts w:asciiTheme="minorHAnsi" w:eastAsiaTheme="minorEastAsia" w:hAnsiTheme="minorHAnsi" w:cstheme="minorBidi"/>
          <w:color w:val="auto"/>
          <w:sz w:val="22"/>
          <w:szCs w:val="22"/>
        </w:rPr>
        <w:t>individual</w:t>
      </w:r>
      <w:r>
        <w:rPr>
          <w:rFonts w:asciiTheme="minorHAnsi" w:eastAsiaTheme="minorEastAsia" w:hAnsiTheme="minorHAnsi" w:cstheme="minorBidi"/>
          <w:color w:val="auto"/>
          <w:sz w:val="22"/>
          <w:szCs w:val="22"/>
        </w:rPr>
        <w:t xml:space="preserve"> issue</w:t>
      </w:r>
      <w:r w:rsidR="00A96897">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628D18EC" w14:textId="49CD9DFB" w:rsidR="00843503" w:rsidRPr="00843503" w:rsidRDefault="00843503" w:rsidP="00A96897">
      <w:pPr>
        <w:jc w:val="both"/>
        <w:rPr>
          <w:rFonts w:cstheme="minorHAnsi"/>
          <w:b/>
          <w:u w:val="single"/>
        </w:rPr>
      </w:pPr>
      <w:r w:rsidRPr="00843503">
        <w:rPr>
          <w:b/>
          <w:u w:val="single"/>
        </w:rPr>
        <w:t>Relation between CSI-RS and SSB in the same MO</w:t>
      </w:r>
    </w:p>
    <w:p w14:paraId="5A01F544" w14:textId="28321F1D" w:rsidR="00843503" w:rsidRDefault="004D40EC" w:rsidP="00A96897">
      <w:pPr>
        <w:jc w:val="both"/>
        <w:rPr>
          <w:rFonts w:cstheme="minorHAnsi"/>
        </w:rPr>
      </w:pPr>
      <w:r w:rsidRPr="004D40EC">
        <w:rPr>
          <w:rFonts w:cstheme="minorHAnsi"/>
        </w:rPr>
        <w:t xml:space="preserve">To </w:t>
      </w:r>
      <w:r>
        <w:rPr>
          <w:rFonts w:cstheme="minorHAnsi"/>
        </w:rPr>
        <w:t xml:space="preserve">measure the CSI-RS with associated SSB, UE has to detect the associated SSB first. According to current RRC signaling, the associated SSB is indicated without any measurement object </w:t>
      </w:r>
      <w:r w:rsidR="00616A1C">
        <w:rPr>
          <w:rFonts w:cstheme="minorHAnsi"/>
        </w:rPr>
        <w:t xml:space="preserve">(MO) </w:t>
      </w:r>
      <w:r>
        <w:rPr>
          <w:rFonts w:cstheme="minorHAnsi"/>
        </w:rPr>
        <w:t xml:space="preserve">ID. The only interpretation is that the associated SSB is provided in the same </w:t>
      </w:r>
      <w:r w:rsidR="00A34C4D">
        <w:rPr>
          <w:rFonts w:cstheme="minorHAnsi"/>
        </w:rPr>
        <w:t>MO</w:t>
      </w:r>
      <w:r>
        <w:rPr>
          <w:rFonts w:cstheme="minorHAnsi"/>
        </w:rPr>
        <w:t xml:space="preserve"> with the CSI-RS configuration. In other words, network needs to configure both SSB configurations </w:t>
      </w:r>
      <w:r w:rsidR="00AF4D5B">
        <w:rPr>
          <w:rFonts w:cstheme="minorHAnsi"/>
        </w:rPr>
        <w:t xml:space="preserve">(GSCN, SMTC) </w:t>
      </w:r>
      <w:r>
        <w:rPr>
          <w:rFonts w:cstheme="minorHAnsi"/>
        </w:rPr>
        <w:t>and CSI-RS configurations</w:t>
      </w:r>
      <w:r w:rsidR="00305BAE">
        <w:rPr>
          <w:rFonts w:cstheme="minorHAnsi"/>
        </w:rPr>
        <w:t xml:space="preserve"> in the same MO</w:t>
      </w:r>
      <w:r>
        <w:rPr>
          <w:rFonts w:cstheme="minorHAnsi"/>
        </w:rPr>
        <w:t xml:space="preserve"> for CSI-RS based L3 measurement. </w:t>
      </w:r>
    </w:p>
    <w:p w14:paraId="0385DC59" w14:textId="082D3327" w:rsidR="004D40EC" w:rsidRPr="00AF4D5B" w:rsidRDefault="004D40EC" w:rsidP="00AF4D5B">
      <w:pPr>
        <w:pStyle w:val="Caption"/>
        <w:jc w:val="both"/>
        <w:rPr>
          <w:rFonts w:cstheme="minorHAnsi"/>
          <w:lang w:val="en-US"/>
        </w:rPr>
      </w:pPr>
      <w:bookmarkStart w:id="0" w:name="_Ref47222490"/>
      <w:r>
        <w:t xml:space="preserve">Observation </w:t>
      </w:r>
      <w:r w:rsidR="00585308">
        <w:rPr>
          <w:noProof/>
        </w:rPr>
        <w:fldChar w:fldCharType="begin"/>
      </w:r>
      <w:r w:rsidR="00585308">
        <w:rPr>
          <w:noProof/>
        </w:rPr>
        <w:instrText xml:space="preserve"> SEQ Observation \* ARABIC </w:instrText>
      </w:r>
      <w:r w:rsidR="00585308">
        <w:rPr>
          <w:noProof/>
        </w:rPr>
        <w:fldChar w:fldCharType="separate"/>
      </w:r>
      <w:r w:rsidR="0020663F">
        <w:rPr>
          <w:noProof/>
        </w:rPr>
        <w:t>1</w:t>
      </w:r>
      <w:r w:rsidR="00585308">
        <w:rPr>
          <w:noProof/>
        </w:rPr>
        <w:fldChar w:fldCharType="end"/>
      </w:r>
      <w:r>
        <w:rPr>
          <w:lang w:val="en-US"/>
        </w:rPr>
        <w:t xml:space="preserve">: According to current RRC signaling, the associated SSB is provided in </w:t>
      </w:r>
      <w:r>
        <w:rPr>
          <w:rFonts w:cstheme="minorHAnsi"/>
        </w:rPr>
        <w:t>the same measurement object with the CSI-RS configuration</w:t>
      </w:r>
      <w:r>
        <w:rPr>
          <w:rFonts w:cstheme="minorHAnsi"/>
          <w:lang w:val="en-US"/>
        </w:rPr>
        <w:t>. N</w:t>
      </w:r>
      <w:r>
        <w:rPr>
          <w:rFonts w:cstheme="minorHAnsi"/>
        </w:rPr>
        <w:t xml:space="preserve">etwork needs to configure both SSB configurations and CSI-RS configurations </w:t>
      </w:r>
      <w:r w:rsidR="00BF2DBF">
        <w:rPr>
          <w:rFonts w:cstheme="minorHAnsi"/>
        </w:rPr>
        <w:t xml:space="preserve">in the same MO </w:t>
      </w:r>
      <w:r>
        <w:rPr>
          <w:rFonts w:cstheme="minorHAnsi"/>
        </w:rPr>
        <w:t>for CSI-RS based L3 measurement</w:t>
      </w:r>
      <w:r w:rsidR="00AF4D5B">
        <w:rPr>
          <w:rFonts w:cstheme="minorHAnsi"/>
          <w:lang w:val="en-US"/>
        </w:rPr>
        <w:t>.</w:t>
      </w:r>
      <w:bookmarkEnd w:id="0"/>
    </w:p>
    <w:p w14:paraId="7A22A36F" w14:textId="77777777" w:rsidR="00541D84" w:rsidRDefault="00541D84" w:rsidP="008D626A">
      <w:pPr>
        <w:jc w:val="both"/>
        <w:rPr>
          <w:rFonts w:cstheme="minorHAnsi"/>
        </w:rPr>
      </w:pPr>
    </w:p>
    <w:p w14:paraId="473E40FD" w14:textId="10C50048" w:rsidR="00541D84" w:rsidRPr="00A36F1F" w:rsidRDefault="00541D84" w:rsidP="008D626A">
      <w:pPr>
        <w:jc w:val="both"/>
        <w:rPr>
          <w:rFonts w:cstheme="minorHAnsi"/>
        </w:rPr>
      </w:pPr>
      <w:r>
        <w:rPr>
          <w:rFonts w:cstheme="minorHAnsi"/>
        </w:rPr>
        <w:t>Even i</w:t>
      </w:r>
      <w:r w:rsidR="008D626A">
        <w:rPr>
          <w:rFonts w:cstheme="minorHAnsi"/>
        </w:rPr>
        <w:t xml:space="preserve">f network wants to </w:t>
      </w:r>
      <w:r w:rsidR="008109D2">
        <w:rPr>
          <w:rFonts w:cstheme="minorHAnsi"/>
        </w:rPr>
        <w:t>ask</w:t>
      </w:r>
      <w:r w:rsidR="008D626A">
        <w:rPr>
          <w:rFonts w:cstheme="minorHAnsi"/>
        </w:rPr>
        <w:t xml:space="preserve"> UE to conduct both SSB based and CSI-RS based L3 measurements</w:t>
      </w:r>
      <w:r w:rsidR="008109D2">
        <w:rPr>
          <w:rFonts w:cstheme="minorHAnsi"/>
        </w:rPr>
        <w:t xml:space="preserve"> (by associating </w:t>
      </w:r>
      <w:r w:rsidR="008109D2" w:rsidRPr="00834AED">
        <w:rPr>
          <w:i/>
        </w:rPr>
        <w:t>reportConfig</w:t>
      </w:r>
      <w:r w:rsidR="008109D2" w:rsidRPr="00834AED">
        <w:t xml:space="preserve"> with </w:t>
      </w:r>
      <w:r w:rsidR="008109D2">
        <w:t>a</w:t>
      </w:r>
      <w:r w:rsidR="008109D2" w:rsidRPr="00834AED">
        <w:t xml:space="preserve"> </w:t>
      </w:r>
      <w:r w:rsidR="008109D2" w:rsidRPr="00834AED">
        <w:rPr>
          <w:i/>
        </w:rPr>
        <w:t>measId</w:t>
      </w:r>
      <w:r w:rsidR="008109D2">
        <w:rPr>
          <w:rFonts w:cstheme="minorHAnsi"/>
        </w:rPr>
        <w:t>)</w:t>
      </w:r>
      <w:r w:rsidR="008D626A">
        <w:rPr>
          <w:rFonts w:cstheme="minorHAnsi"/>
        </w:rPr>
        <w:t xml:space="preserve">, there is no intention to configure another MO with the same SSB configuration because </w:t>
      </w:r>
      <w:r w:rsidR="00AF4D5B">
        <w:rPr>
          <w:rFonts w:cstheme="minorHAnsi"/>
        </w:rPr>
        <w:t xml:space="preserve">the SSB configurations </w:t>
      </w:r>
      <w:r w:rsidR="008D626A">
        <w:rPr>
          <w:rFonts w:cstheme="minorHAnsi"/>
        </w:rPr>
        <w:t>is already provided</w:t>
      </w:r>
      <w:r w:rsidR="006F4499">
        <w:rPr>
          <w:rFonts w:cstheme="minorHAnsi"/>
        </w:rPr>
        <w:t xml:space="preserve"> </w:t>
      </w:r>
      <w:r w:rsidR="00D86013">
        <w:rPr>
          <w:rFonts w:cstheme="minorHAnsi"/>
        </w:rPr>
        <w:t xml:space="preserve">in the MO with </w:t>
      </w:r>
      <w:r w:rsidR="006F4499">
        <w:rPr>
          <w:rFonts w:cstheme="minorHAnsi"/>
        </w:rPr>
        <w:t>CSI-</w:t>
      </w:r>
      <w:r w:rsidR="00825FCF">
        <w:rPr>
          <w:rFonts w:cstheme="minorHAnsi"/>
        </w:rPr>
        <w:t xml:space="preserve">RS </w:t>
      </w:r>
      <w:r w:rsidR="00D86013">
        <w:rPr>
          <w:rFonts w:cstheme="minorHAnsi"/>
        </w:rPr>
        <w:t>configuration</w:t>
      </w:r>
      <w:r w:rsidR="00AF4D5B">
        <w:rPr>
          <w:rFonts w:cstheme="minorHAnsi"/>
        </w:rPr>
        <w:t xml:space="preserve">. </w:t>
      </w:r>
      <w:r w:rsidR="008D626A">
        <w:rPr>
          <w:rFonts w:cstheme="minorHAnsi"/>
        </w:rPr>
        <w:t xml:space="preserve">If both SSB and CSI-RS configurations are provided in the same MO, </w:t>
      </w:r>
      <w:r>
        <w:rPr>
          <w:rFonts w:cstheme="minorHAnsi"/>
        </w:rPr>
        <w:t xml:space="preserve">open issues were raised </w:t>
      </w:r>
      <w:r w:rsidR="008D626A">
        <w:rPr>
          <w:rFonts w:cstheme="minorHAnsi"/>
        </w:rPr>
        <w:t xml:space="preserve">in last meeting without </w:t>
      </w:r>
      <w:r w:rsidR="008D626A" w:rsidRPr="00A36F1F">
        <w:rPr>
          <w:rFonts w:cstheme="minorHAnsi"/>
        </w:rPr>
        <w:t xml:space="preserve">conclusion </w:t>
      </w:r>
      <w:r w:rsidRPr="00A36F1F">
        <w:rPr>
          <w:rFonts w:cstheme="minorHAnsi"/>
        </w:rPr>
        <w:t>such as</w:t>
      </w:r>
    </w:p>
    <w:p w14:paraId="2ADFFB0E" w14:textId="5AEC9377" w:rsidR="00541D84" w:rsidRPr="00A36F1F" w:rsidRDefault="00541D84" w:rsidP="00470536">
      <w:pPr>
        <w:pStyle w:val="ListParagraph"/>
        <w:numPr>
          <w:ilvl w:val="0"/>
          <w:numId w:val="22"/>
        </w:numPr>
        <w:jc w:val="both"/>
        <w:rPr>
          <w:rFonts w:cstheme="minorHAnsi"/>
        </w:rPr>
      </w:pPr>
      <w:r w:rsidRPr="00A36F1F">
        <w:rPr>
          <w:rFonts w:cstheme="minorHAnsi"/>
        </w:rPr>
        <w:t xml:space="preserve">If </w:t>
      </w:r>
      <w:r w:rsidRPr="00A36F1F">
        <w:rPr>
          <w:rFonts w:cstheme="minorHAnsi"/>
          <w:i/>
        </w:rPr>
        <w:t>reportConfig</w:t>
      </w:r>
      <w:r w:rsidRPr="00A36F1F">
        <w:rPr>
          <w:rFonts w:cstheme="minorHAnsi"/>
        </w:rPr>
        <w:t xml:space="preserve"> only involves CSI-RS but not SSB, whether </w:t>
      </w:r>
      <w:r w:rsidR="00563099">
        <w:rPr>
          <w:rFonts w:cstheme="minorHAnsi"/>
        </w:rPr>
        <w:t xml:space="preserve">to </w:t>
      </w:r>
      <w:r w:rsidR="005C7C9F">
        <w:rPr>
          <w:rFonts w:cstheme="minorHAnsi"/>
        </w:rPr>
        <w:t>consume</w:t>
      </w:r>
      <w:r w:rsidRPr="00A36F1F">
        <w:rPr>
          <w:rFonts w:cstheme="minorHAnsi"/>
        </w:rPr>
        <w:t xml:space="preserve"> additional one SSB layer in the measurement capability</w:t>
      </w:r>
    </w:p>
    <w:p w14:paraId="58F0EA18" w14:textId="3667BE0C" w:rsidR="004D40EC" w:rsidRPr="00A36F1F" w:rsidRDefault="00541D84" w:rsidP="00470536">
      <w:pPr>
        <w:pStyle w:val="ListParagraph"/>
        <w:numPr>
          <w:ilvl w:val="0"/>
          <w:numId w:val="22"/>
        </w:numPr>
        <w:jc w:val="both"/>
        <w:rPr>
          <w:rFonts w:cstheme="minorHAnsi"/>
          <w:u w:val="single"/>
        </w:rPr>
      </w:pPr>
      <w:r w:rsidRPr="00A36F1F">
        <w:rPr>
          <w:rFonts w:cstheme="minorHAnsi"/>
        </w:rPr>
        <w:t xml:space="preserve">If both </w:t>
      </w:r>
      <w:r w:rsidRPr="00A36F1F">
        <w:rPr>
          <w:rFonts w:cstheme="minorHAnsi"/>
          <w:i/>
        </w:rPr>
        <w:t>reportConfig</w:t>
      </w:r>
      <w:r w:rsidRPr="00A36F1F">
        <w:rPr>
          <w:rFonts w:cstheme="minorHAnsi"/>
        </w:rPr>
        <w:t xml:space="preserve"> with CSI-RS and </w:t>
      </w:r>
      <w:r w:rsidRPr="00A36F1F">
        <w:rPr>
          <w:rFonts w:cstheme="minorHAnsi"/>
          <w:i/>
        </w:rPr>
        <w:t>reportConfig</w:t>
      </w:r>
      <w:r w:rsidRPr="00A36F1F">
        <w:rPr>
          <w:rFonts w:cstheme="minorHAnsi"/>
        </w:rPr>
        <w:t xml:space="preserve"> with SSB are configured, whether to treat SSB and CSI-RS as 2 different frequency layers in the measurement capability.</w:t>
      </w:r>
    </w:p>
    <w:p w14:paraId="563793BC" w14:textId="7EBE76F1" w:rsidR="00AF4D5B" w:rsidRDefault="00541D84" w:rsidP="00A96897">
      <w:pPr>
        <w:jc w:val="both"/>
        <w:rPr>
          <w:rFonts w:cstheme="minorHAnsi"/>
        </w:rPr>
      </w:pPr>
      <w:r w:rsidRPr="00541D84">
        <w:rPr>
          <w:rFonts w:cstheme="minorHAnsi"/>
        </w:rPr>
        <w:t xml:space="preserve">To </w:t>
      </w:r>
      <w:r>
        <w:rPr>
          <w:rFonts w:cstheme="minorHAnsi"/>
        </w:rPr>
        <w:t>deal with th</w:t>
      </w:r>
      <w:r w:rsidR="000418DB">
        <w:rPr>
          <w:rFonts w:cstheme="minorHAnsi"/>
        </w:rPr>
        <w:t>ese</w:t>
      </w:r>
      <w:r>
        <w:rPr>
          <w:rFonts w:cstheme="minorHAnsi"/>
        </w:rPr>
        <w:t xml:space="preserve"> issue</w:t>
      </w:r>
      <w:r w:rsidR="000418DB">
        <w:rPr>
          <w:rFonts w:cstheme="minorHAnsi"/>
        </w:rPr>
        <w:t>s</w:t>
      </w:r>
      <w:r>
        <w:rPr>
          <w:rFonts w:cstheme="minorHAnsi"/>
        </w:rPr>
        <w:t>, we would like to provide a simple solution by merging CSI-RS and SSB into one single layer.</w:t>
      </w:r>
      <w:r w:rsidR="00470536">
        <w:rPr>
          <w:rFonts w:cstheme="minorHAnsi"/>
        </w:rPr>
        <w:t xml:space="preserve"> If SSB and CSI-RS configured in the same MO can be merged into one single frequency layer, the answers to above 2 open issues are very simple. To 1), the SSB won’t add additional one layer. To 2), both SSB and CSI-RS consume only one single layer.</w:t>
      </w:r>
    </w:p>
    <w:p w14:paraId="30904EFD" w14:textId="77777777" w:rsidR="00470536" w:rsidRDefault="00470536" w:rsidP="00A96897">
      <w:pPr>
        <w:jc w:val="both"/>
        <w:rPr>
          <w:rFonts w:cstheme="minorHAnsi"/>
        </w:rPr>
      </w:pPr>
    </w:p>
    <w:p w14:paraId="611C7BAE" w14:textId="6AB11689" w:rsidR="00470536" w:rsidRDefault="00671312" w:rsidP="00A96897">
      <w:pPr>
        <w:jc w:val="both"/>
        <w:rPr>
          <w:rFonts w:cstheme="minorHAnsi"/>
        </w:rPr>
      </w:pPr>
      <w:r>
        <w:rPr>
          <w:rFonts w:cstheme="minorHAnsi"/>
        </w:rPr>
        <w:lastRenderedPageBreak/>
        <w:t>M</w:t>
      </w:r>
      <w:r w:rsidR="00470536">
        <w:rPr>
          <w:rFonts w:cstheme="minorHAnsi"/>
        </w:rPr>
        <w:t xml:space="preserve">erging SSB and CSI-RS configurations in the same MO into one single layer </w:t>
      </w:r>
      <w:r>
        <w:rPr>
          <w:rFonts w:cstheme="minorHAnsi"/>
        </w:rPr>
        <w:t>has even more benefits.</w:t>
      </w:r>
    </w:p>
    <w:p w14:paraId="5FC68B9E" w14:textId="085DCD40" w:rsidR="000418DB" w:rsidRPr="00671312" w:rsidRDefault="000418DB" w:rsidP="000418DB">
      <w:pPr>
        <w:pStyle w:val="ListParagraph"/>
        <w:numPr>
          <w:ilvl w:val="0"/>
          <w:numId w:val="23"/>
        </w:numPr>
        <w:jc w:val="both"/>
        <w:rPr>
          <w:rFonts w:cstheme="minorHAnsi"/>
        </w:rPr>
      </w:pPr>
      <w:r>
        <w:rPr>
          <w:rFonts w:cstheme="minorHAnsi"/>
        </w:rPr>
        <w:t xml:space="preserve">The number of layers is not increased by additional CSI-RS based measurement. This means network can have more </w:t>
      </w:r>
      <w:r w:rsidRPr="00541D84">
        <w:rPr>
          <w:rFonts w:cstheme="minorHAnsi"/>
          <w:i/>
        </w:rPr>
        <w:t>reportConfig</w:t>
      </w:r>
      <w:r>
        <w:rPr>
          <w:rFonts w:cstheme="minorHAnsi"/>
          <w:i/>
        </w:rPr>
        <w:t xml:space="preserve"> </w:t>
      </w:r>
      <w:r>
        <w:rPr>
          <w:rFonts w:cstheme="minorHAnsi"/>
        </w:rPr>
        <w:t>under</w:t>
      </w:r>
      <w:r w:rsidRPr="000418DB">
        <w:rPr>
          <w:rFonts w:cstheme="minorHAnsi"/>
        </w:rPr>
        <w:t xml:space="preserve"> the same </w:t>
      </w:r>
      <w:r>
        <w:rPr>
          <w:rFonts w:cstheme="minorHAnsi"/>
        </w:rPr>
        <w:t>limitation</w:t>
      </w:r>
      <w:r w:rsidRPr="000418DB">
        <w:rPr>
          <w:rFonts w:cstheme="minorHAnsi"/>
        </w:rPr>
        <w:t xml:space="preserve"> of UE measurement capability</w:t>
      </w:r>
      <w:r>
        <w:rPr>
          <w:rFonts w:cstheme="minorHAnsi"/>
        </w:rPr>
        <w:t>. To be more specific, if network configure</w:t>
      </w:r>
      <w:r w:rsidR="008B330A">
        <w:rPr>
          <w:rFonts w:cstheme="minorHAnsi"/>
        </w:rPr>
        <w:t>s</w:t>
      </w:r>
      <w:r>
        <w:rPr>
          <w:rFonts w:cstheme="minorHAnsi"/>
        </w:rPr>
        <w:t xml:space="preserve"> 7 SSB layers and also 7 CSI-RS layers via 7 MOs, they are counted as only total 7 NR layers</w:t>
      </w:r>
      <w:r w:rsidR="002350F2">
        <w:rPr>
          <w:rFonts w:cstheme="minorHAnsi"/>
        </w:rPr>
        <w:t>,</w:t>
      </w:r>
      <w:r>
        <w:rPr>
          <w:rFonts w:cstheme="minorHAnsi"/>
        </w:rPr>
        <w:t xml:space="preserve"> rather than 14. </w:t>
      </w:r>
    </w:p>
    <w:p w14:paraId="4DF2B8BE" w14:textId="70566DAA" w:rsidR="00541D84" w:rsidRDefault="000418DB" w:rsidP="006311C8">
      <w:pPr>
        <w:pStyle w:val="ListParagraph"/>
        <w:numPr>
          <w:ilvl w:val="0"/>
          <w:numId w:val="23"/>
        </w:numPr>
        <w:jc w:val="both"/>
        <w:rPr>
          <w:rFonts w:cstheme="minorHAnsi"/>
        </w:rPr>
      </w:pPr>
      <w:r w:rsidRPr="000418DB">
        <w:rPr>
          <w:rFonts w:cstheme="minorHAnsi"/>
        </w:rPr>
        <w:t xml:space="preserve">The </w:t>
      </w:r>
      <w:r w:rsidR="00B616CA">
        <w:rPr>
          <w:rFonts w:cstheme="minorHAnsi"/>
        </w:rPr>
        <w:t>max</w:t>
      </w:r>
      <w:r w:rsidRPr="000418DB">
        <w:rPr>
          <w:rFonts w:cstheme="minorHAnsi"/>
        </w:rPr>
        <w:t xml:space="preserve"> number of </w:t>
      </w:r>
      <w:r w:rsidR="00B616CA">
        <w:rPr>
          <w:rFonts w:cstheme="minorHAnsi"/>
        </w:rPr>
        <w:t xml:space="preserve">CSI-RS </w:t>
      </w:r>
      <w:r w:rsidRPr="000418DB">
        <w:rPr>
          <w:rFonts w:cstheme="minorHAnsi"/>
        </w:rPr>
        <w:t xml:space="preserve">frequency layers that UE can measure can be the same as that for SSB measurement. </w:t>
      </w:r>
    </w:p>
    <w:p w14:paraId="13037908" w14:textId="77777777" w:rsidR="008B330A" w:rsidRDefault="00B616CA" w:rsidP="006311C8">
      <w:pPr>
        <w:pStyle w:val="ListParagraph"/>
        <w:numPr>
          <w:ilvl w:val="0"/>
          <w:numId w:val="23"/>
        </w:numPr>
        <w:jc w:val="both"/>
        <w:rPr>
          <w:rFonts w:cstheme="minorHAnsi"/>
        </w:rPr>
      </w:pPr>
      <w:r>
        <w:rPr>
          <w:rFonts w:cstheme="minorHAnsi"/>
        </w:rPr>
        <w:t xml:space="preserve">The additional change to the CSSF requirement can be minimized. All we did for the SSB measurement can be directly reused by CSI-RS. There is only trivial work needed to merge CSI-RS based L3 measurement into existing chapter. </w:t>
      </w:r>
    </w:p>
    <w:p w14:paraId="44337A29" w14:textId="3B0207C3" w:rsidR="00A36F1F" w:rsidRDefault="008B330A" w:rsidP="00B776AC">
      <w:pPr>
        <w:pStyle w:val="ListParagraph"/>
        <w:numPr>
          <w:ilvl w:val="0"/>
          <w:numId w:val="23"/>
        </w:numPr>
        <w:jc w:val="both"/>
        <w:rPr>
          <w:rFonts w:cstheme="minorHAnsi"/>
        </w:rPr>
      </w:pPr>
      <w:r w:rsidRPr="008B330A">
        <w:rPr>
          <w:rFonts w:cstheme="minorHAnsi"/>
        </w:rPr>
        <w:t xml:space="preserve">It helps to avoid contradiction between WIs which intends to modify the same CSSF chapter. </w:t>
      </w:r>
      <w:r w:rsidR="00B616CA" w:rsidRPr="008B330A">
        <w:rPr>
          <w:rFonts w:cstheme="minorHAnsi"/>
        </w:rPr>
        <w:t>Note that the chapter</w:t>
      </w:r>
      <w:r w:rsidR="00A36F1F">
        <w:rPr>
          <w:rFonts w:cstheme="minorHAnsi"/>
        </w:rPr>
        <w:t>s</w:t>
      </w:r>
      <w:r w:rsidR="00B616CA" w:rsidRPr="008B330A">
        <w:rPr>
          <w:rFonts w:cstheme="minorHAnsi"/>
        </w:rPr>
        <w:t xml:space="preserve"> of CSSF requirement are modified (or will be modified) by many other WIs, like SRVCC, positioning and RRM enhancement (inter-frequency measurement without gap). </w:t>
      </w:r>
      <w:r w:rsidR="00A36F1F">
        <w:rPr>
          <w:rFonts w:cstheme="minorHAnsi"/>
        </w:rPr>
        <w:t xml:space="preserve">In this RAN4#96e meeting, it is expected that multiple WIs will try to </w:t>
      </w:r>
      <w:r w:rsidR="004D5F5D">
        <w:rPr>
          <w:rFonts w:cstheme="minorHAnsi"/>
        </w:rPr>
        <w:t>propose changes on</w:t>
      </w:r>
      <w:r w:rsidR="00A36F1F">
        <w:rPr>
          <w:rFonts w:cstheme="minorHAnsi"/>
        </w:rPr>
        <w:t xml:space="preserve"> the same CSSF </w:t>
      </w:r>
      <w:r w:rsidR="004D5F5D">
        <w:rPr>
          <w:rFonts w:cstheme="minorHAnsi"/>
        </w:rPr>
        <w:t>chapter</w:t>
      </w:r>
      <w:r w:rsidR="00A36F1F">
        <w:rPr>
          <w:rFonts w:cstheme="minorHAnsi"/>
        </w:rPr>
        <w:t xml:space="preserve">. </w:t>
      </w:r>
      <w:r w:rsidR="00B616CA" w:rsidRPr="008B330A">
        <w:rPr>
          <w:rFonts w:cstheme="minorHAnsi"/>
        </w:rPr>
        <w:t xml:space="preserve">It should always be desired to minimize the impact on CSSF requirement </w:t>
      </w:r>
      <w:r w:rsidRPr="008B330A">
        <w:rPr>
          <w:rFonts w:cstheme="minorHAnsi"/>
        </w:rPr>
        <w:t>in</w:t>
      </w:r>
      <w:r w:rsidR="00B616CA" w:rsidRPr="008B330A">
        <w:rPr>
          <w:rFonts w:cstheme="minorHAnsi"/>
        </w:rPr>
        <w:t xml:space="preserve"> every WI in order to avoid contradic</w:t>
      </w:r>
      <w:r w:rsidRPr="008B330A">
        <w:rPr>
          <w:rFonts w:cstheme="minorHAnsi"/>
        </w:rPr>
        <w:t>tion due to parallel discussion</w:t>
      </w:r>
      <w:r w:rsidR="00A36F1F">
        <w:rPr>
          <w:rFonts w:cstheme="minorHAnsi"/>
        </w:rPr>
        <w:t>s</w:t>
      </w:r>
      <w:r w:rsidRPr="008B330A">
        <w:rPr>
          <w:rFonts w:cstheme="minorHAnsi"/>
        </w:rPr>
        <w:t xml:space="preserve">. </w:t>
      </w:r>
    </w:p>
    <w:p w14:paraId="3EB9FFA1" w14:textId="7F888190" w:rsidR="00B616CA" w:rsidRPr="008B330A" w:rsidRDefault="00A36F1F" w:rsidP="00B776AC">
      <w:pPr>
        <w:pStyle w:val="ListParagraph"/>
        <w:numPr>
          <w:ilvl w:val="0"/>
          <w:numId w:val="23"/>
        </w:numPr>
        <w:jc w:val="both"/>
        <w:rPr>
          <w:rFonts w:cstheme="minorHAnsi"/>
        </w:rPr>
      </w:pPr>
      <w:r>
        <w:rPr>
          <w:rFonts w:cstheme="minorHAnsi"/>
        </w:rPr>
        <w:t>It help</w:t>
      </w:r>
      <w:r w:rsidR="004D5F5D">
        <w:rPr>
          <w:rFonts w:cstheme="minorHAnsi"/>
        </w:rPr>
        <w:t>s</w:t>
      </w:r>
      <w:r>
        <w:rPr>
          <w:rFonts w:cstheme="minorHAnsi"/>
        </w:rPr>
        <w:t xml:space="preserve"> to ease the future specification load. T</w:t>
      </w:r>
      <w:r w:rsidR="008B330A" w:rsidRPr="008B330A">
        <w:rPr>
          <w:rFonts w:cstheme="minorHAnsi"/>
        </w:rPr>
        <w:t>he CSSF requirement is also expected to be further evolved in Rel-17</w:t>
      </w:r>
      <w:r w:rsidR="004D5F5D">
        <w:rPr>
          <w:rFonts w:cstheme="minorHAnsi"/>
        </w:rPr>
        <w:t xml:space="preserve"> due to measurement gap enhancement or gapless requirements</w:t>
      </w:r>
      <w:r w:rsidR="008C487C">
        <w:rPr>
          <w:rFonts w:cstheme="minorHAnsi"/>
        </w:rPr>
        <w:t>.</w:t>
      </w:r>
      <w:r w:rsidR="008B330A" w:rsidRPr="008B330A">
        <w:rPr>
          <w:rFonts w:cstheme="minorHAnsi"/>
        </w:rPr>
        <w:t xml:space="preserve"> </w:t>
      </w:r>
      <w:r w:rsidR="008B330A">
        <w:rPr>
          <w:rFonts w:cstheme="minorHAnsi"/>
        </w:rPr>
        <w:t xml:space="preserve">Minimizing the impact on CSSF </w:t>
      </w:r>
      <w:r w:rsidR="008B330A" w:rsidRPr="008B330A">
        <w:rPr>
          <w:rFonts w:cstheme="minorHAnsi"/>
        </w:rPr>
        <w:t xml:space="preserve">can </w:t>
      </w:r>
      <w:r w:rsidR="008B330A">
        <w:rPr>
          <w:rFonts w:cstheme="minorHAnsi"/>
        </w:rPr>
        <w:t>ease the specification effort required for future</w:t>
      </w:r>
      <w:r w:rsidR="008B330A" w:rsidRPr="008B330A">
        <w:rPr>
          <w:rFonts w:cstheme="minorHAnsi"/>
        </w:rPr>
        <w:t xml:space="preserve"> </w:t>
      </w:r>
      <w:r w:rsidR="00B616CA" w:rsidRPr="008B330A">
        <w:rPr>
          <w:rFonts w:cstheme="minorHAnsi"/>
        </w:rPr>
        <w:t xml:space="preserve">WIs </w:t>
      </w:r>
      <w:r w:rsidR="008B330A" w:rsidRPr="008B330A">
        <w:rPr>
          <w:rFonts w:cstheme="minorHAnsi"/>
        </w:rPr>
        <w:t xml:space="preserve">which has to </w:t>
      </w:r>
      <w:r w:rsidR="00B616CA" w:rsidRPr="008B330A">
        <w:rPr>
          <w:rFonts w:cstheme="minorHAnsi"/>
        </w:rPr>
        <w:t>chang</w:t>
      </w:r>
      <w:r w:rsidR="008B330A">
        <w:rPr>
          <w:rFonts w:cstheme="minorHAnsi"/>
        </w:rPr>
        <w:t>e</w:t>
      </w:r>
      <w:r w:rsidR="00B616CA" w:rsidRPr="008B330A">
        <w:rPr>
          <w:rFonts w:cstheme="minorHAnsi"/>
        </w:rPr>
        <w:t xml:space="preserve"> the CSSF requirement. </w:t>
      </w:r>
    </w:p>
    <w:p w14:paraId="2DBBC953" w14:textId="19CFF155" w:rsidR="004F4F43" w:rsidRDefault="00A36F1F" w:rsidP="004F4F43">
      <w:pPr>
        <w:pStyle w:val="Caption"/>
        <w:rPr>
          <w:lang w:val="en-US"/>
        </w:rPr>
      </w:pPr>
      <w:bookmarkStart w:id="1" w:name="_Ref47222493"/>
      <w:r>
        <w:t xml:space="preserve">Observation </w:t>
      </w:r>
      <w:r w:rsidR="00585308">
        <w:rPr>
          <w:noProof/>
        </w:rPr>
        <w:fldChar w:fldCharType="begin"/>
      </w:r>
      <w:r w:rsidR="00585308">
        <w:rPr>
          <w:noProof/>
        </w:rPr>
        <w:instrText xml:space="preserve"> SEQ Observation \* ARABIC </w:instrText>
      </w:r>
      <w:r w:rsidR="00585308">
        <w:rPr>
          <w:noProof/>
        </w:rPr>
        <w:fldChar w:fldCharType="separate"/>
      </w:r>
      <w:r w:rsidR="0020663F">
        <w:rPr>
          <w:noProof/>
        </w:rPr>
        <w:t>2</w:t>
      </w:r>
      <w:r w:rsidR="00585308">
        <w:rPr>
          <w:noProof/>
        </w:rPr>
        <w:fldChar w:fldCharType="end"/>
      </w:r>
      <w:r>
        <w:rPr>
          <w:lang w:val="en-US"/>
        </w:rPr>
        <w:t xml:space="preserve">. Merging </w:t>
      </w:r>
      <w:r w:rsidRPr="00A36F1F">
        <w:rPr>
          <w:lang w:val="en-US"/>
        </w:rPr>
        <w:t xml:space="preserve">CSI-RS and SSB for mobility configured in the same MO </w:t>
      </w:r>
      <w:r>
        <w:rPr>
          <w:lang w:val="en-US"/>
        </w:rPr>
        <w:t>into one single</w:t>
      </w:r>
      <w:r w:rsidRPr="00A36F1F">
        <w:rPr>
          <w:lang w:val="en-US"/>
        </w:rPr>
        <w:t xml:space="preserve"> </w:t>
      </w:r>
      <w:r>
        <w:rPr>
          <w:lang w:val="en-US"/>
        </w:rPr>
        <w:t>frequency layer has the following</w:t>
      </w:r>
      <w:r w:rsidR="004F4F43">
        <w:rPr>
          <w:lang w:val="en-US"/>
        </w:rPr>
        <w:t xml:space="preserve"> benefit:</w:t>
      </w:r>
    </w:p>
    <w:p w14:paraId="182738D1" w14:textId="77777777" w:rsidR="004F4F43" w:rsidRDefault="004F4F43" w:rsidP="004F4F43">
      <w:pPr>
        <w:pStyle w:val="Caption"/>
        <w:ind w:left="284"/>
        <w:rPr>
          <w:rFonts w:cstheme="minorHAnsi"/>
          <w:lang w:val="en-US"/>
        </w:rPr>
      </w:pPr>
      <w:r>
        <w:rPr>
          <w:lang w:val="en-US"/>
        </w:rPr>
        <w:t xml:space="preserve">1) </w:t>
      </w:r>
      <w:r>
        <w:rPr>
          <w:rFonts w:cstheme="minorHAnsi"/>
          <w:lang w:val="en-US"/>
        </w:rPr>
        <w:t>Avoid</w:t>
      </w:r>
      <w:r>
        <w:rPr>
          <w:rFonts w:cstheme="minorHAnsi"/>
        </w:rPr>
        <w:t xml:space="preserve"> increas</w:t>
      </w:r>
      <w:r>
        <w:rPr>
          <w:rFonts w:cstheme="minorHAnsi"/>
          <w:lang w:val="en-US"/>
        </w:rPr>
        <w:t xml:space="preserve">ing the number of layers to be monitored, </w:t>
      </w:r>
    </w:p>
    <w:p w14:paraId="33BB5E3A" w14:textId="77777777" w:rsidR="004F4F43" w:rsidRDefault="004F4F43" w:rsidP="004F4F43">
      <w:pPr>
        <w:pStyle w:val="Caption"/>
        <w:ind w:left="284"/>
        <w:rPr>
          <w:rFonts w:cstheme="minorHAnsi"/>
          <w:lang w:val="en-US"/>
        </w:rPr>
      </w:pPr>
      <w:r>
        <w:rPr>
          <w:rFonts w:cstheme="minorHAnsi"/>
          <w:lang w:val="en-US"/>
        </w:rPr>
        <w:t xml:space="preserve">2) Allow same </w:t>
      </w:r>
      <w:r>
        <w:rPr>
          <w:rFonts w:cstheme="minorHAnsi"/>
        </w:rPr>
        <w:t>max</w:t>
      </w:r>
      <w:r w:rsidRPr="000418DB">
        <w:rPr>
          <w:rFonts w:cstheme="minorHAnsi"/>
        </w:rPr>
        <w:t xml:space="preserve"> number </w:t>
      </w:r>
      <w:r>
        <w:rPr>
          <w:rFonts w:cstheme="minorHAnsi"/>
          <w:lang w:val="en-US"/>
        </w:rPr>
        <w:t xml:space="preserve">layers for SSB and CSI-RS, </w:t>
      </w:r>
    </w:p>
    <w:p w14:paraId="361AA8AB" w14:textId="77777777" w:rsidR="004F4F43" w:rsidRDefault="004F4F43" w:rsidP="004F4F43">
      <w:pPr>
        <w:pStyle w:val="Caption"/>
        <w:ind w:left="284"/>
        <w:rPr>
          <w:rFonts w:cstheme="minorHAnsi"/>
          <w:lang w:val="en-US"/>
        </w:rPr>
      </w:pPr>
      <w:r>
        <w:rPr>
          <w:rFonts w:cstheme="minorHAnsi"/>
          <w:lang w:val="en-US"/>
        </w:rPr>
        <w:t xml:space="preserve">3) Minimize </w:t>
      </w:r>
      <w:r>
        <w:rPr>
          <w:rFonts w:cstheme="minorHAnsi"/>
        </w:rPr>
        <w:t>additional change to the CSSF requirement</w:t>
      </w:r>
      <w:r>
        <w:rPr>
          <w:rFonts w:cstheme="minorHAnsi"/>
          <w:lang w:val="en-US"/>
        </w:rPr>
        <w:t xml:space="preserve">, </w:t>
      </w:r>
    </w:p>
    <w:p w14:paraId="37C57A8B" w14:textId="0E8394A0" w:rsidR="004F4F43" w:rsidRDefault="004F4F43" w:rsidP="004F4F43">
      <w:pPr>
        <w:pStyle w:val="Caption"/>
        <w:ind w:left="284"/>
        <w:rPr>
          <w:rFonts w:cstheme="minorHAnsi"/>
          <w:lang w:val="en-US"/>
        </w:rPr>
      </w:pPr>
      <w:r>
        <w:rPr>
          <w:rFonts w:cstheme="minorHAnsi"/>
          <w:lang w:val="en-US"/>
        </w:rPr>
        <w:t>4) A</w:t>
      </w:r>
      <w:r w:rsidRPr="008B330A">
        <w:rPr>
          <w:rFonts w:cstheme="minorHAnsi"/>
        </w:rPr>
        <w:t xml:space="preserve">void contradiction </w:t>
      </w:r>
      <w:r w:rsidR="00BC1C0A">
        <w:rPr>
          <w:rFonts w:cstheme="minorHAnsi"/>
        </w:rPr>
        <w:t>between WIs which intend</w:t>
      </w:r>
      <w:r w:rsidRPr="008B330A">
        <w:rPr>
          <w:rFonts w:cstheme="minorHAnsi"/>
        </w:rPr>
        <w:t xml:space="preserve"> to modify the same CSSF chapter</w:t>
      </w:r>
      <w:r>
        <w:rPr>
          <w:rFonts w:cstheme="minorHAnsi"/>
          <w:lang w:val="en-US"/>
        </w:rPr>
        <w:t xml:space="preserve"> </w:t>
      </w:r>
    </w:p>
    <w:p w14:paraId="0C4DDCBD" w14:textId="769CE9C0" w:rsidR="00AF4D5B" w:rsidRDefault="004F4F43" w:rsidP="00E670FC">
      <w:pPr>
        <w:pStyle w:val="Caption"/>
        <w:ind w:left="284"/>
        <w:rPr>
          <w:rFonts w:cstheme="minorHAnsi"/>
          <w:b w:val="0"/>
          <w:u w:val="single"/>
        </w:rPr>
      </w:pPr>
      <w:r>
        <w:rPr>
          <w:rFonts w:cstheme="minorHAnsi"/>
          <w:lang w:val="en-US"/>
        </w:rPr>
        <w:t>5) E</w:t>
      </w:r>
      <w:r>
        <w:rPr>
          <w:rFonts w:cstheme="minorHAnsi"/>
        </w:rPr>
        <w:t>ase the future specification load</w:t>
      </w:r>
      <w:bookmarkEnd w:id="1"/>
    </w:p>
    <w:p w14:paraId="725A9E19" w14:textId="7051C26C" w:rsidR="00CD11DD" w:rsidRPr="00475B34" w:rsidRDefault="00CD11DD" w:rsidP="00CD11DD">
      <w:pPr>
        <w:pStyle w:val="Caption"/>
        <w:rPr>
          <w:rFonts w:cstheme="minorHAnsi"/>
          <w:b w:val="0"/>
          <w:u w:val="single"/>
          <w:lang w:val="en-US"/>
        </w:rPr>
      </w:pPr>
      <w:bookmarkStart w:id="2" w:name="_Ref47222497"/>
      <w:r>
        <w:t xml:space="preserve">Proposal </w:t>
      </w:r>
      <w:r w:rsidR="00585308">
        <w:rPr>
          <w:noProof/>
        </w:rPr>
        <w:fldChar w:fldCharType="begin"/>
      </w:r>
      <w:r w:rsidR="00585308">
        <w:rPr>
          <w:noProof/>
        </w:rPr>
        <w:instrText xml:space="preserve"> SEQ Proposal \* ARABIC </w:instrText>
      </w:r>
      <w:r w:rsidR="00585308">
        <w:rPr>
          <w:noProof/>
        </w:rPr>
        <w:fldChar w:fldCharType="separate"/>
      </w:r>
      <w:r w:rsidR="0020663F">
        <w:rPr>
          <w:noProof/>
        </w:rPr>
        <w:t>1</w:t>
      </w:r>
      <w:r w:rsidR="00585308">
        <w:rPr>
          <w:noProof/>
        </w:rPr>
        <w:fldChar w:fldCharType="end"/>
      </w:r>
      <w:r>
        <w:rPr>
          <w:lang w:val="en-US"/>
        </w:rPr>
        <w:t xml:space="preserve">: </w:t>
      </w:r>
      <w:r>
        <w:rPr>
          <w:rFonts w:cstheme="minorHAnsi"/>
        </w:rPr>
        <w:t xml:space="preserve">SSB and CSI-RS </w:t>
      </w:r>
      <w:r w:rsidR="00107FAE">
        <w:rPr>
          <w:rFonts w:cstheme="minorHAnsi"/>
          <w:lang w:val="en-US"/>
        </w:rPr>
        <w:t xml:space="preserve">for mobility </w:t>
      </w:r>
      <w:r>
        <w:rPr>
          <w:rFonts w:cstheme="minorHAnsi"/>
        </w:rPr>
        <w:t xml:space="preserve">configured in the same MO </w:t>
      </w:r>
      <w:r>
        <w:rPr>
          <w:rFonts w:cstheme="minorHAnsi"/>
          <w:lang w:val="en-US"/>
        </w:rPr>
        <w:t>is</w:t>
      </w:r>
      <w:r>
        <w:rPr>
          <w:rFonts w:cstheme="minorHAnsi"/>
        </w:rPr>
        <w:t xml:space="preserve"> merged into one single frequency layer</w:t>
      </w:r>
      <w:r w:rsidR="00475B34">
        <w:rPr>
          <w:rFonts w:cstheme="minorHAnsi"/>
          <w:lang w:val="en-US"/>
        </w:rPr>
        <w:t>.</w:t>
      </w:r>
      <w:bookmarkEnd w:id="2"/>
    </w:p>
    <w:p w14:paraId="2219E374" w14:textId="77777777" w:rsidR="00AF4D5B" w:rsidRDefault="00AF4D5B" w:rsidP="00A96897">
      <w:pPr>
        <w:jc w:val="both"/>
        <w:rPr>
          <w:rFonts w:cstheme="minorHAnsi"/>
          <w:b/>
          <w:u w:val="single"/>
        </w:rPr>
      </w:pPr>
    </w:p>
    <w:p w14:paraId="1519A2C1" w14:textId="08FECA62" w:rsidR="00107FAE" w:rsidRPr="00107FAE" w:rsidRDefault="00107FAE" w:rsidP="00A96897">
      <w:pPr>
        <w:jc w:val="both"/>
        <w:rPr>
          <w:rFonts w:cstheme="minorHAnsi"/>
        </w:rPr>
      </w:pPr>
      <w:r>
        <w:rPr>
          <w:rFonts w:cstheme="minorHAnsi"/>
        </w:rPr>
        <w:t xml:space="preserve">Merging SSB and CSI-RS for mobility configured in the same MO </w:t>
      </w:r>
      <w:r w:rsidR="00AE51F7">
        <w:rPr>
          <w:rFonts w:cstheme="minorHAnsi"/>
        </w:rPr>
        <w:t xml:space="preserve">into one single layer </w:t>
      </w:r>
      <w:r>
        <w:rPr>
          <w:rFonts w:cstheme="minorHAnsi"/>
        </w:rPr>
        <w:t xml:space="preserve">requires some extra limitation on network configuration in both time and frequency domain in order to allow UE to measure both SSB and CSI-RS at the same time. In short, the CSI-RS should be confined within the SMTC in time domain and should cover the SSB in frequency domain. We will discuss these limitation further in another </w:t>
      </w:r>
      <w:r w:rsidR="004C1C84" w:rsidRPr="002C04C7">
        <w:rPr>
          <w:rFonts w:cstheme="minorHAnsi"/>
        </w:rPr>
        <w:t>contribution</w:t>
      </w:r>
      <w:r w:rsidR="004A1834" w:rsidRPr="002C04C7">
        <w:rPr>
          <w:rFonts w:cstheme="minorHAnsi"/>
        </w:rPr>
        <w:t xml:space="preserve"> [2]</w:t>
      </w:r>
      <w:r w:rsidR="004C1C84" w:rsidRPr="002C04C7">
        <w:rPr>
          <w:rFonts w:cstheme="minorHAnsi"/>
        </w:rPr>
        <w:t>.</w:t>
      </w:r>
    </w:p>
    <w:p w14:paraId="6984088E" w14:textId="77777777" w:rsidR="00FB5B8D" w:rsidRDefault="00FB5B8D" w:rsidP="00A96897">
      <w:pPr>
        <w:jc w:val="both"/>
        <w:rPr>
          <w:rFonts w:cstheme="minorHAnsi"/>
          <w:b/>
          <w:u w:val="single"/>
        </w:rPr>
      </w:pPr>
    </w:p>
    <w:p w14:paraId="5E2A5982" w14:textId="1F527CB0" w:rsidR="00A96897" w:rsidRPr="00E35108" w:rsidRDefault="00E35108" w:rsidP="00A96897">
      <w:pPr>
        <w:jc w:val="both"/>
        <w:rPr>
          <w:rFonts w:cstheme="minorHAnsi"/>
          <w:b/>
          <w:u w:val="single"/>
        </w:rPr>
      </w:pPr>
      <w:r w:rsidRPr="00E35108">
        <w:rPr>
          <w:rFonts w:cstheme="minorHAnsi"/>
          <w:b/>
          <w:u w:val="single"/>
        </w:rPr>
        <w:t>N</w:t>
      </w:r>
      <w:r w:rsidR="00A96897" w:rsidRPr="00E35108">
        <w:rPr>
          <w:rFonts w:cstheme="minorHAnsi"/>
          <w:b/>
          <w:u w:val="single"/>
        </w:rPr>
        <w:t>umber of frequency layers</w:t>
      </w:r>
      <w:r w:rsidR="00FB5B8D">
        <w:rPr>
          <w:rFonts w:cstheme="minorHAnsi"/>
          <w:b/>
          <w:u w:val="single"/>
        </w:rPr>
        <w:t>/cells/beams</w:t>
      </w:r>
      <w:r w:rsidR="00A96897" w:rsidRPr="00E35108">
        <w:rPr>
          <w:rFonts w:cstheme="minorHAnsi"/>
          <w:b/>
          <w:u w:val="single"/>
        </w:rPr>
        <w:t xml:space="preserve"> to be monitored</w:t>
      </w:r>
    </w:p>
    <w:p w14:paraId="26724AB3" w14:textId="1B6B8562" w:rsidR="00FB5B8D" w:rsidRDefault="00FB5B8D" w:rsidP="00FB5B8D">
      <w:pPr>
        <w:pStyle w:val="ListParagraph"/>
        <w:numPr>
          <w:ilvl w:val="0"/>
          <w:numId w:val="24"/>
        </w:numPr>
        <w:jc w:val="both"/>
        <w:rPr>
          <w:rFonts w:eastAsia="新細明體" w:cstheme="minorHAnsi"/>
        </w:rPr>
      </w:pPr>
      <w:r>
        <w:rPr>
          <w:rFonts w:eastAsia="新細明體" w:cstheme="minorHAnsi"/>
        </w:rPr>
        <w:t>Number of layers</w:t>
      </w:r>
      <w:r w:rsidR="00A67D1D">
        <w:rPr>
          <w:rFonts w:eastAsia="新細明體" w:cstheme="minorHAnsi"/>
        </w:rPr>
        <w:t>:</w:t>
      </w:r>
    </w:p>
    <w:p w14:paraId="758D2844" w14:textId="4A443955" w:rsidR="00FB5B8D" w:rsidRDefault="00FB5B8D" w:rsidP="00FB5B8D">
      <w:pPr>
        <w:pStyle w:val="ListParagraph"/>
        <w:jc w:val="both"/>
        <w:rPr>
          <w:rFonts w:cstheme="minorHAnsi"/>
        </w:rPr>
      </w:pPr>
      <w:r>
        <w:rPr>
          <w:rFonts w:eastAsia="新細明體" w:cstheme="minorHAnsi"/>
        </w:rPr>
        <w:t xml:space="preserve">According to above discussion, </w:t>
      </w:r>
      <w:r>
        <w:rPr>
          <w:rFonts w:cstheme="minorHAnsi"/>
        </w:rPr>
        <w:t>t</w:t>
      </w:r>
      <w:r w:rsidRPr="000418DB">
        <w:rPr>
          <w:rFonts w:cstheme="minorHAnsi"/>
        </w:rPr>
        <w:t xml:space="preserve">he number of </w:t>
      </w:r>
      <w:r>
        <w:rPr>
          <w:rFonts w:cstheme="minorHAnsi"/>
        </w:rPr>
        <w:t xml:space="preserve">CSI-RS </w:t>
      </w:r>
      <w:r w:rsidRPr="000418DB">
        <w:rPr>
          <w:rFonts w:cstheme="minorHAnsi"/>
        </w:rPr>
        <w:t xml:space="preserve">frequency layers that UE </w:t>
      </w:r>
      <w:r>
        <w:rPr>
          <w:rFonts w:cstheme="minorHAnsi"/>
        </w:rPr>
        <w:t>should</w:t>
      </w:r>
      <w:r w:rsidRPr="000418DB">
        <w:rPr>
          <w:rFonts w:cstheme="minorHAnsi"/>
        </w:rPr>
        <w:t xml:space="preserve"> </w:t>
      </w:r>
      <w:r>
        <w:rPr>
          <w:rFonts w:cstheme="minorHAnsi"/>
        </w:rPr>
        <w:t>monitor</w:t>
      </w:r>
      <w:r w:rsidRPr="000418DB">
        <w:rPr>
          <w:rFonts w:cstheme="minorHAnsi"/>
        </w:rPr>
        <w:t xml:space="preserve"> can be the same as that for SSB measurement</w:t>
      </w:r>
      <w:r>
        <w:rPr>
          <w:rFonts w:cstheme="minorHAnsi"/>
        </w:rPr>
        <w:t xml:space="preserve">. Furthermore, according to the IE description of </w:t>
      </w:r>
      <w:r w:rsidRPr="00F3456B">
        <w:rPr>
          <w:rFonts w:ascii="Times New Roman" w:hAnsi="Times New Roman" w:cs="Times New Roman"/>
          <w:i/>
        </w:rPr>
        <w:t>associatedSSB</w:t>
      </w:r>
      <w:r>
        <w:rPr>
          <w:rFonts w:cstheme="minorHAnsi"/>
        </w:rPr>
        <w:t xml:space="preserve">, UE has to perform SSB-based cell search to confirm whether to associated SSB and the Cell ID are detectable, before measuring the CSI-RS. SSB-based cell search is </w:t>
      </w:r>
      <w:r>
        <w:rPr>
          <w:rFonts w:cs="Arial"/>
        </w:rPr>
        <w:t>p</w:t>
      </w:r>
      <w:r w:rsidRPr="003E50DD">
        <w:rPr>
          <w:rFonts w:cs="Arial"/>
        </w:rPr>
        <w:t>rerequisite</w:t>
      </w:r>
      <w:r>
        <w:rPr>
          <w:rFonts w:cs="Arial"/>
        </w:rPr>
        <w:t xml:space="preserve"> for CSI-RS based measurement.</w:t>
      </w:r>
      <w:r w:rsidRPr="00FB5B8D">
        <w:rPr>
          <w:rFonts w:eastAsia="新細明體" w:cstheme="minorHAnsi"/>
        </w:rPr>
        <w:t xml:space="preserve"> </w:t>
      </w:r>
      <w:r>
        <w:rPr>
          <w:rFonts w:eastAsia="新細明體" w:cstheme="minorHAnsi"/>
        </w:rPr>
        <w:t>T</w:t>
      </w:r>
      <w:r>
        <w:rPr>
          <w:rFonts w:cstheme="minorHAnsi"/>
        </w:rPr>
        <w:t xml:space="preserve">he layers to be monitored based on CSI-RS can only be a subset of the layers to be monitored based on SSB. </w:t>
      </w:r>
    </w:p>
    <w:p w14:paraId="2C2C3B78" w14:textId="68E98275" w:rsidR="00FB5B8D" w:rsidRDefault="00FB5B8D" w:rsidP="00FB5B8D">
      <w:pPr>
        <w:pStyle w:val="Caption"/>
        <w:rPr>
          <w:rFonts w:cstheme="minorHAnsi"/>
        </w:rPr>
      </w:pPr>
      <w:bookmarkStart w:id="3" w:name="_Ref40010786"/>
      <w:r>
        <w:lastRenderedPageBreak/>
        <w:t xml:space="preserve">Proposal </w:t>
      </w:r>
      <w:r>
        <w:rPr>
          <w:noProof/>
        </w:rPr>
        <w:fldChar w:fldCharType="begin"/>
      </w:r>
      <w:r>
        <w:rPr>
          <w:noProof/>
        </w:rPr>
        <w:instrText xml:space="preserve"> SEQ Proposal \* ARABIC </w:instrText>
      </w:r>
      <w:r>
        <w:rPr>
          <w:noProof/>
        </w:rPr>
        <w:fldChar w:fldCharType="separate"/>
      </w:r>
      <w:r w:rsidR="0020663F">
        <w:rPr>
          <w:noProof/>
        </w:rPr>
        <w:t>2</w:t>
      </w:r>
      <w:r>
        <w:rPr>
          <w:noProof/>
        </w:rPr>
        <w:fldChar w:fldCharType="end"/>
      </w:r>
      <w:r>
        <w:t xml:space="preserve">: </w:t>
      </w:r>
      <w:r>
        <w:rPr>
          <w:rFonts w:eastAsia="新細明體" w:cstheme="minorHAnsi"/>
        </w:rPr>
        <w:t>T</w:t>
      </w:r>
      <w:r>
        <w:rPr>
          <w:rFonts w:cstheme="minorHAnsi"/>
        </w:rPr>
        <w:t xml:space="preserve">he layers to be monitored based on CSI-RS can only be a subset of the layers monitored based on SSB. The minimum # of layers to be </w:t>
      </w:r>
      <w:r w:rsidR="00225A9D">
        <w:rPr>
          <w:rFonts w:cstheme="minorHAnsi"/>
          <w:lang w:val="en-US"/>
        </w:rPr>
        <w:t>monitored</w:t>
      </w:r>
      <w:r>
        <w:rPr>
          <w:rFonts w:cstheme="minorHAnsi"/>
        </w:rPr>
        <w:t xml:space="preserve"> based on CSI-RS is the same as that for SSB.</w:t>
      </w:r>
      <w:bookmarkEnd w:id="3"/>
      <w:r>
        <w:rPr>
          <w:rFonts w:cstheme="minorHAnsi"/>
        </w:rPr>
        <w:t xml:space="preserve"> </w:t>
      </w:r>
    </w:p>
    <w:p w14:paraId="6585B0C4" w14:textId="77777777" w:rsidR="00FB5B8D" w:rsidRPr="00FB5B8D" w:rsidRDefault="00FB5B8D" w:rsidP="00FB5B8D">
      <w:pPr>
        <w:pStyle w:val="ListParagraph"/>
        <w:jc w:val="both"/>
        <w:rPr>
          <w:rFonts w:eastAsia="新細明體" w:cstheme="minorHAnsi"/>
          <w:lang w:val="x-none"/>
        </w:rPr>
      </w:pPr>
    </w:p>
    <w:p w14:paraId="4DA5A77A" w14:textId="06E8D44D" w:rsidR="00FB5B8D" w:rsidRDefault="00FB5B8D" w:rsidP="00FB5B8D">
      <w:pPr>
        <w:pStyle w:val="ListParagraph"/>
        <w:numPr>
          <w:ilvl w:val="0"/>
          <w:numId w:val="24"/>
        </w:numPr>
        <w:jc w:val="both"/>
        <w:rPr>
          <w:rFonts w:eastAsia="新細明體" w:cstheme="minorHAnsi"/>
        </w:rPr>
      </w:pPr>
      <w:r>
        <w:rPr>
          <w:rFonts w:eastAsia="新細明體" w:cstheme="minorHAnsi"/>
        </w:rPr>
        <w:t>Number of cells</w:t>
      </w:r>
      <w:r w:rsidR="00A67D1D">
        <w:rPr>
          <w:rFonts w:eastAsia="新細明體" w:cstheme="minorHAnsi"/>
        </w:rPr>
        <w:t>:</w:t>
      </w:r>
    </w:p>
    <w:p w14:paraId="54DB3016" w14:textId="0667FE8C" w:rsidR="00FB5B8D" w:rsidRDefault="000F4F01" w:rsidP="00FB5B8D">
      <w:pPr>
        <w:pStyle w:val="ListParagraph"/>
        <w:jc w:val="both"/>
        <w:rPr>
          <w:rFonts w:cstheme="minorHAnsi"/>
        </w:rPr>
      </w:pPr>
      <w:r>
        <w:rPr>
          <w:rFonts w:eastAsia="新細明體" w:cstheme="minorHAnsi"/>
        </w:rPr>
        <w:t xml:space="preserve">The logic here is exactly the same as above. </w:t>
      </w:r>
      <w:r w:rsidR="00FB5B8D">
        <w:rPr>
          <w:rFonts w:eastAsia="新細明體" w:cstheme="minorHAnsi"/>
        </w:rPr>
        <w:t xml:space="preserve">UE does not need to measure the </w:t>
      </w:r>
      <w:r w:rsidR="008E4C2E">
        <w:rPr>
          <w:rFonts w:eastAsia="新細明體" w:cstheme="minorHAnsi"/>
        </w:rPr>
        <w:t xml:space="preserve">CSI-RS of a </w:t>
      </w:r>
      <w:r w:rsidR="00FB5B8D">
        <w:rPr>
          <w:rFonts w:eastAsia="新細明體" w:cstheme="minorHAnsi"/>
        </w:rPr>
        <w:t xml:space="preserve">cell if </w:t>
      </w:r>
      <w:r w:rsidR="006336CC">
        <w:rPr>
          <w:rFonts w:eastAsia="新細明體" w:cstheme="minorHAnsi"/>
        </w:rPr>
        <w:t>its</w:t>
      </w:r>
      <w:r w:rsidR="00FB5B8D">
        <w:rPr>
          <w:rFonts w:eastAsia="新細明體" w:cstheme="minorHAnsi"/>
        </w:rPr>
        <w:t xml:space="preserve"> SSB is not detectable. Therefore, t</w:t>
      </w:r>
      <w:r w:rsidR="00FB5B8D">
        <w:rPr>
          <w:rFonts w:cstheme="minorHAnsi"/>
        </w:rPr>
        <w:t>he cells to be monitored based on CSI-RS can only a subset of the cells to be monitored based on SSB.</w:t>
      </w:r>
    </w:p>
    <w:p w14:paraId="6DE789B1" w14:textId="613EB584" w:rsidR="00C22B47" w:rsidRDefault="00C22B47" w:rsidP="00C22B47">
      <w:pPr>
        <w:pStyle w:val="Caption"/>
        <w:jc w:val="both"/>
        <w:rPr>
          <w:rFonts w:cstheme="minorHAnsi"/>
        </w:rPr>
      </w:pPr>
      <w:bookmarkStart w:id="4" w:name="_Ref40010788"/>
      <w:bookmarkStart w:id="5" w:name="_Ref47222500"/>
      <w:r>
        <w:t xml:space="preserve">Proposal </w:t>
      </w:r>
      <w:r>
        <w:rPr>
          <w:noProof/>
        </w:rPr>
        <w:fldChar w:fldCharType="begin"/>
      </w:r>
      <w:r>
        <w:rPr>
          <w:noProof/>
        </w:rPr>
        <w:instrText xml:space="preserve"> SEQ Proposal \* ARABIC </w:instrText>
      </w:r>
      <w:r>
        <w:rPr>
          <w:noProof/>
        </w:rPr>
        <w:fldChar w:fldCharType="separate"/>
      </w:r>
      <w:r w:rsidR="0020663F">
        <w:rPr>
          <w:noProof/>
        </w:rPr>
        <w:t>3</w:t>
      </w:r>
      <w:r>
        <w:rPr>
          <w:noProof/>
        </w:rPr>
        <w:fldChar w:fldCharType="end"/>
      </w:r>
      <w:r>
        <w:t xml:space="preserve">: </w:t>
      </w:r>
      <w:r>
        <w:rPr>
          <w:rFonts w:eastAsia="新細明體" w:cstheme="minorHAnsi"/>
        </w:rPr>
        <w:t>T</w:t>
      </w:r>
      <w:r>
        <w:rPr>
          <w:rFonts w:cstheme="minorHAnsi"/>
        </w:rPr>
        <w:t xml:space="preserve">he cells to be monitored based on CSI-RS can only be a subset of the cells monitored based on SSB. The minimum # of cells to be </w:t>
      </w:r>
      <w:r w:rsidR="00D00702">
        <w:rPr>
          <w:rFonts w:cstheme="minorHAnsi"/>
          <w:lang w:val="en-US"/>
        </w:rPr>
        <w:t>monitored</w:t>
      </w:r>
      <w:r>
        <w:rPr>
          <w:rFonts w:cstheme="minorHAnsi"/>
        </w:rPr>
        <w:t xml:space="preserve"> based on CSI-RS is the same as that for</w:t>
      </w:r>
      <w:bookmarkEnd w:id="4"/>
      <w:r>
        <w:rPr>
          <w:rFonts w:cstheme="minorHAnsi"/>
        </w:rPr>
        <w:t xml:space="preserve"> SSB.</w:t>
      </w:r>
      <w:bookmarkEnd w:id="5"/>
    </w:p>
    <w:p w14:paraId="6F614D4E" w14:textId="77777777" w:rsidR="00C22B47" w:rsidRPr="00C22B47" w:rsidRDefault="00C22B47" w:rsidP="00FB5B8D">
      <w:pPr>
        <w:pStyle w:val="ListParagraph"/>
        <w:jc w:val="both"/>
        <w:rPr>
          <w:rFonts w:eastAsia="新細明體" w:cstheme="minorHAnsi"/>
          <w:lang w:val="x-none"/>
        </w:rPr>
      </w:pPr>
    </w:p>
    <w:p w14:paraId="72B4F973" w14:textId="2D253D54" w:rsidR="00FB5B8D" w:rsidRDefault="00FB5B8D" w:rsidP="00FB5B8D">
      <w:pPr>
        <w:pStyle w:val="ListParagraph"/>
        <w:numPr>
          <w:ilvl w:val="0"/>
          <w:numId w:val="24"/>
        </w:numPr>
        <w:jc w:val="both"/>
        <w:rPr>
          <w:rFonts w:eastAsia="新細明體" w:cstheme="minorHAnsi"/>
        </w:rPr>
      </w:pPr>
      <w:r>
        <w:rPr>
          <w:rFonts w:eastAsia="新細明體" w:cstheme="minorHAnsi"/>
        </w:rPr>
        <w:t>Number of beams</w:t>
      </w:r>
      <w:r w:rsidR="00A67D1D">
        <w:rPr>
          <w:rFonts w:eastAsia="新細明體" w:cstheme="minorHAnsi"/>
        </w:rPr>
        <w:t>:</w:t>
      </w:r>
    </w:p>
    <w:p w14:paraId="287B0B39" w14:textId="0D6661C1" w:rsidR="00E35108" w:rsidRPr="005845B5" w:rsidRDefault="005845B5" w:rsidP="00A96897">
      <w:pPr>
        <w:jc w:val="both"/>
        <w:rPr>
          <w:rFonts w:eastAsia="新細明體" w:cstheme="minorHAnsi"/>
        </w:rPr>
      </w:pPr>
      <w:r>
        <w:rPr>
          <w:rFonts w:eastAsia="新細明體" w:cstheme="minorHAnsi"/>
        </w:rPr>
        <w:t>To accommodate operator’s need on CSI-RS deployment, we are fine to consider up to 32 CSI-RS resources per frequency layers</w:t>
      </w:r>
    </w:p>
    <w:p w14:paraId="7B20D657" w14:textId="3FC0ECBC" w:rsidR="005845B5" w:rsidRDefault="005845B5" w:rsidP="005845B5">
      <w:pPr>
        <w:pStyle w:val="Caption"/>
        <w:jc w:val="both"/>
        <w:rPr>
          <w:lang w:val="en-US"/>
        </w:rPr>
      </w:pPr>
      <w:bookmarkStart w:id="6" w:name="_Ref40010301"/>
      <w:bookmarkStart w:id="7" w:name="_Ref20519683"/>
      <w:r w:rsidRPr="002D098E">
        <w:t xml:space="preserve">Proposal </w:t>
      </w:r>
      <w:r w:rsidRPr="002D098E">
        <w:rPr>
          <w:noProof/>
        </w:rPr>
        <w:fldChar w:fldCharType="begin"/>
      </w:r>
      <w:r w:rsidRPr="002D098E">
        <w:rPr>
          <w:noProof/>
        </w:rPr>
        <w:instrText xml:space="preserve"> SEQ Proposal \* ARABIC </w:instrText>
      </w:r>
      <w:r w:rsidRPr="002D098E">
        <w:rPr>
          <w:noProof/>
        </w:rPr>
        <w:fldChar w:fldCharType="separate"/>
      </w:r>
      <w:r w:rsidR="0020663F">
        <w:rPr>
          <w:noProof/>
        </w:rPr>
        <w:t>4</w:t>
      </w:r>
      <w:r w:rsidRPr="002D098E">
        <w:rPr>
          <w:noProof/>
        </w:rPr>
        <w:fldChar w:fldCharType="end"/>
      </w:r>
      <w:bookmarkEnd w:id="6"/>
      <w:r w:rsidRPr="002D098E">
        <w:rPr>
          <w:lang w:val="en-US"/>
        </w:rPr>
        <w:t xml:space="preserve">: </w:t>
      </w:r>
      <w:r>
        <w:rPr>
          <w:lang w:val="en-US"/>
        </w:rPr>
        <w:t>Up to 32</w:t>
      </w:r>
      <w:r w:rsidRPr="002D098E">
        <w:rPr>
          <w:lang w:val="en-US"/>
        </w:rPr>
        <w:t xml:space="preserve"> of CSI-RS (beams)</w:t>
      </w:r>
      <w:r w:rsidRPr="002D098E">
        <w:t xml:space="preserve"> </w:t>
      </w:r>
      <w:r w:rsidRPr="002D098E">
        <w:rPr>
          <w:lang w:val="en-US"/>
        </w:rPr>
        <w:t>to be monitored per layer.</w:t>
      </w:r>
      <w:bookmarkEnd w:id="7"/>
      <w:r w:rsidRPr="002D098E">
        <w:rPr>
          <w:lang w:val="en-US"/>
        </w:rPr>
        <w:t xml:space="preserve"> </w:t>
      </w:r>
    </w:p>
    <w:p w14:paraId="6EA89B02" w14:textId="77777777" w:rsidR="00E35108" w:rsidRDefault="00E35108" w:rsidP="00A96897">
      <w:pPr>
        <w:jc w:val="both"/>
        <w:rPr>
          <w:rFonts w:eastAsia="新細明體" w:cstheme="minorHAnsi"/>
        </w:rPr>
      </w:pPr>
    </w:p>
    <w:p w14:paraId="49373929" w14:textId="49770930" w:rsidR="00A96897" w:rsidRPr="00E35108" w:rsidRDefault="00A96897" w:rsidP="00A96897">
      <w:pPr>
        <w:jc w:val="both"/>
        <w:rPr>
          <w:rFonts w:cstheme="minorHAnsi"/>
          <w:b/>
          <w:u w:val="single"/>
        </w:rPr>
      </w:pPr>
      <w:r w:rsidRPr="00E35108">
        <w:rPr>
          <w:rFonts w:cstheme="minorHAnsi"/>
          <w:b/>
          <w:u w:val="single"/>
        </w:rPr>
        <w:t>UE buffering and processing capability</w:t>
      </w:r>
    </w:p>
    <w:p w14:paraId="6698C138" w14:textId="58301BFA" w:rsidR="00A96897" w:rsidRDefault="00812ABB" w:rsidP="00B64B2A">
      <w:pPr>
        <w:jc w:val="both"/>
        <w:rPr>
          <w:rFonts w:cstheme="minorHAnsi"/>
        </w:rPr>
      </w:pPr>
      <w:r>
        <w:rPr>
          <w:rFonts w:cstheme="minorHAnsi"/>
        </w:rPr>
        <w:t>With a clear definition on the number of CSI-RS configuration to be monitor per frequency layer, w</w:t>
      </w:r>
      <w:r w:rsidR="00333808" w:rsidRPr="00333808">
        <w:rPr>
          <w:rFonts w:cstheme="minorHAnsi"/>
        </w:rPr>
        <w:t>e</w:t>
      </w:r>
      <w:r w:rsidR="00333808">
        <w:rPr>
          <w:rFonts w:cstheme="minorHAnsi"/>
        </w:rPr>
        <w:t xml:space="preserve"> </w:t>
      </w:r>
      <w:r>
        <w:rPr>
          <w:rFonts w:cstheme="minorHAnsi"/>
        </w:rPr>
        <w:t>think the UE complexity for CSI-RS based L3 measurement is already upper bounded. In this sense, additionally introducing UE buffering and processing capability may not be needed. However, it is fine to us if RAN4 still agree</w:t>
      </w:r>
      <w:r w:rsidR="00CC6AD4">
        <w:rPr>
          <w:rFonts w:cstheme="minorHAnsi"/>
        </w:rPr>
        <w:t>s</w:t>
      </w:r>
      <w:r>
        <w:rPr>
          <w:rFonts w:cstheme="minorHAnsi"/>
        </w:rPr>
        <w:t xml:space="preserve"> to introduce such a capability. </w:t>
      </w:r>
    </w:p>
    <w:p w14:paraId="5C676F3B" w14:textId="692358BD" w:rsidR="004F09C5" w:rsidRPr="00812ABB" w:rsidRDefault="00333808" w:rsidP="00092C27">
      <w:pPr>
        <w:pStyle w:val="Caption"/>
        <w:rPr>
          <w:rFonts w:cstheme="minorHAnsi"/>
          <w:lang w:val="en-US"/>
        </w:rPr>
      </w:pPr>
      <w:bookmarkStart w:id="8" w:name="_Ref40010795"/>
      <w:r>
        <w:t xml:space="preserve">Proposal </w:t>
      </w:r>
      <w:r w:rsidR="00D77297">
        <w:rPr>
          <w:noProof/>
        </w:rPr>
        <w:fldChar w:fldCharType="begin"/>
      </w:r>
      <w:r w:rsidR="00D77297">
        <w:rPr>
          <w:noProof/>
        </w:rPr>
        <w:instrText xml:space="preserve"> SEQ Proposal \* ARABIC </w:instrText>
      </w:r>
      <w:r w:rsidR="00D77297">
        <w:rPr>
          <w:noProof/>
        </w:rPr>
        <w:fldChar w:fldCharType="separate"/>
      </w:r>
      <w:r w:rsidR="0020663F">
        <w:rPr>
          <w:noProof/>
        </w:rPr>
        <w:t>5</w:t>
      </w:r>
      <w:r w:rsidR="00D77297">
        <w:rPr>
          <w:noProof/>
        </w:rPr>
        <w:fldChar w:fldCharType="end"/>
      </w:r>
      <w:r>
        <w:t xml:space="preserve">: </w:t>
      </w:r>
      <w:r w:rsidRPr="00333808">
        <w:t>UE buffering and processing capability</w:t>
      </w:r>
      <w:r w:rsidR="00812ABB">
        <w:t xml:space="preserve"> is not needed</w:t>
      </w:r>
      <w:r>
        <w:rPr>
          <w:rFonts w:cstheme="minorHAnsi"/>
        </w:rPr>
        <w:t>.</w:t>
      </w:r>
      <w:bookmarkEnd w:id="8"/>
      <w:r w:rsidR="00812ABB">
        <w:rPr>
          <w:rFonts w:cstheme="minorHAnsi"/>
          <w:lang w:val="en-US"/>
        </w:rPr>
        <w:t xml:space="preserve"> </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6BF67F26" w:rsidR="002F6C08" w:rsidRDefault="006F7557" w:rsidP="00251C87">
      <w:pPr>
        <w:adjustRightInd w:val="0"/>
        <w:snapToGrid w:val="0"/>
        <w:spacing w:before="180" w:after="120"/>
        <w:jc w:val="both"/>
      </w:pPr>
      <w:r w:rsidRPr="004D05A7">
        <w:rPr>
          <w:rFonts w:hint="eastAsia"/>
        </w:rPr>
        <w:t xml:space="preserve">In this </w:t>
      </w:r>
      <w:r w:rsidRPr="004D05A7">
        <w:t>paper</w:t>
      </w:r>
      <w:r w:rsidR="005C7F0B">
        <w:t>, we discuss the measurement capability for L3 CSI-RS measurement. We have the following proposals.</w:t>
      </w:r>
    </w:p>
    <w:p w14:paraId="7495EBC9" w14:textId="554D331A" w:rsidR="004F4F43" w:rsidRPr="00E670FC" w:rsidRDefault="004F4F43" w:rsidP="00251C87">
      <w:pPr>
        <w:adjustRightInd w:val="0"/>
        <w:snapToGrid w:val="0"/>
        <w:spacing w:before="180" w:after="120"/>
        <w:jc w:val="both"/>
        <w:rPr>
          <w:b/>
          <w:sz w:val="20"/>
          <w:szCs w:val="20"/>
          <w:lang w:eastAsia="x-none"/>
        </w:rPr>
      </w:pPr>
      <w:r w:rsidRPr="00E670FC">
        <w:rPr>
          <w:b/>
          <w:sz w:val="20"/>
          <w:szCs w:val="20"/>
          <w:lang w:eastAsia="x-none"/>
        </w:rPr>
        <w:fldChar w:fldCharType="begin"/>
      </w:r>
      <w:r w:rsidRPr="00E670FC">
        <w:rPr>
          <w:b/>
          <w:sz w:val="20"/>
          <w:szCs w:val="20"/>
          <w:lang w:eastAsia="x-none"/>
        </w:rPr>
        <w:instrText xml:space="preserve"> REF _Ref47222490 \h </w:instrText>
      </w:r>
      <w:r w:rsidR="00E670FC">
        <w:rPr>
          <w:b/>
          <w:sz w:val="20"/>
          <w:szCs w:val="20"/>
          <w:lang w:eastAsia="x-none"/>
        </w:rPr>
        <w:instrText xml:space="preserve"> \* MERGEFORMAT </w:instrText>
      </w:r>
      <w:r w:rsidRPr="00E670FC">
        <w:rPr>
          <w:b/>
          <w:sz w:val="20"/>
          <w:szCs w:val="20"/>
          <w:lang w:eastAsia="x-none"/>
        </w:rPr>
      </w:r>
      <w:r w:rsidRPr="00E670FC">
        <w:rPr>
          <w:b/>
          <w:sz w:val="20"/>
          <w:szCs w:val="20"/>
          <w:lang w:eastAsia="x-none"/>
        </w:rPr>
        <w:fldChar w:fldCharType="separate"/>
      </w:r>
      <w:r w:rsidR="0020663F" w:rsidRPr="0020663F">
        <w:rPr>
          <w:b/>
          <w:sz w:val="20"/>
          <w:szCs w:val="20"/>
          <w:lang w:eastAsia="x-none"/>
        </w:rPr>
        <w:t>Observation 1: Acco</w:t>
      </w:r>
      <w:bookmarkStart w:id="9" w:name="_GoBack"/>
      <w:r w:rsidR="0020663F" w:rsidRPr="0020663F">
        <w:rPr>
          <w:b/>
          <w:sz w:val="20"/>
          <w:szCs w:val="20"/>
          <w:lang w:eastAsia="x-none"/>
        </w:rPr>
        <w:t>rding to current RRC signaling, the associated SSB is provided in the same measurement object with the CSI-RS configuration. Network needs to configure both SSB configurations and CSI-RS configurations in the same MO for CSI-RS based L3 measurement.</w:t>
      </w:r>
      <w:bookmarkEnd w:id="9"/>
      <w:r w:rsidRPr="00E670FC">
        <w:rPr>
          <w:b/>
          <w:sz w:val="20"/>
          <w:szCs w:val="20"/>
          <w:lang w:eastAsia="x-none"/>
        </w:rPr>
        <w:fldChar w:fldCharType="end"/>
      </w:r>
    </w:p>
    <w:p w14:paraId="7F4EB88B" w14:textId="77777777" w:rsidR="0020663F" w:rsidRDefault="004F4F43" w:rsidP="004F4F43">
      <w:pPr>
        <w:pStyle w:val="Caption"/>
        <w:rPr>
          <w:lang w:val="en-US"/>
        </w:rPr>
      </w:pPr>
      <w:r w:rsidRPr="00E670FC">
        <w:rPr>
          <w:lang w:val="en-US"/>
        </w:rPr>
        <w:fldChar w:fldCharType="begin"/>
      </w:r>
      <w:r w:rsidRPr="00E670FC">
        <w:rPr>
          <w:lang w:val="en-US"/>
        </w:rPr>
        <w:instrText xml:space="preserve"> REF _Ref47222493 \h </w:instrText>
      </w:r>
      <w:r w:rsidR="00E670FC">
        <w:rPr>
          <w:lang w:val="en-US"/>
        </w:rPr>
        <w:instrText xml:space="preserve"> \* MERGEFORMAT </w:instrText>
      </w:r>
      <w:r w:rsidRPr="00E670FC">
        <w:rPr>
          <w:lang w:val="en-US"/>
        </w:rPr>
      </w:r>
      <w:r w:rsidRPr="00E670FC">
        <w:rPr>
          <w:lang w:val="en-US"/>
        </w:rPr>
        <w:fldChar w:fldCharType="separate"/>
      </w:r>
      <w:r w:rsidR="0020663F" w:rsidRPr="0020663F">
        <w:rPr>
          <w:lang w:val="en-US"/>
        </w:rPr>
        <w:t>Observation 2</w:t>
      </w:r>
      <w:r w:rsidR="0020663F">
        <w:rPr>
          <w:lang w:val="en-US"/>
        </w:rPr>
        <w:t xml:space="preserve">. Merging </w:t>
      </w:r>
      <w:r w:rsidR="0020663F" w:rsidRPr="00A36F1F">
        <w:rPr>
          <w:lang w:val="en-US"/>
        </w:rPr>
        <w:t xml:space="preserve">CSI-RS and SSB for mobility configured in the same MO </w:t>
      </w:r>
      <w:r w:rsidR="0020663F">
        <w:rPr>
          <w:lang w:val="en-US"/>
        </w:rPr>
        <w:t>into one single</w:t>
      </w:r>
      <w:r w:rsidR="0020663F" w:rsidRPr="00A36F1F">
        <w:rPr>
          <w:lang w:val="en-US"/>
        </w:rPr>
        <w:t xml:space="preserve"> </w:t>
      </w:r>
      <w:r w:rsidR="0020663F">
        <w:rPr>
          <w:lang w:val="en-US"/>
        </w:rPr>
        <w:t>frequency layer has the following benefit:</w:t>
      </w:r>
    </w:p>
    <w:p w14:paraId="0A0AAB21" w14:textId="77777777" w:rsidR="0020663F" w:rsidRPr="0020663F" w:rsidRDefault="0020663F" w:rsidP="004F4F43">
      <w:pPr>
        <w:pStyle w:val="Caption"/>
        <w:ind w:left="284"/>
        <w:rPr>
          <w:lang w:val="en-US"/>
        </w:rPr>
      </w:pPr>
      <w:r>
        <w:rPr>
          <w:lang w:val="en-US"/>
        </w:rPr>
        <w:t xml:space="preserve">1) </w:t>
      </w:r>
      <w:r w:rsidRPr="0020663F">
        <w:rPr>
          <w:lang w:val="en-US"/>
        </w:rPr>
        <w:t xml:space="preserve">Avoid increasing the number of layers to be monitored, </w:t>
      </w:r>
    </w:p>
    <w:p w14:paraId="5653C390" w14:textId="77777777" w:rsidR="0020663F" w:rsidRPr="0020663F" w:rsidRDefault="0020663F" w:rsidP="004F4F43">
      <w:pPr>
        <w:pStyle w:val="Caption"/>
        <w:ind w:left="284"/>
        <w:rPr>
          <w:lang w:val="en-US"/>
        </w:rPr>
      </w:pPr>
      <w:r w:rsidRPr="0020663F">
        <w:rPr>
          <w:lang w:val="en-US"/>
        </w:rPr>
        <w:t xml:space="preserve">2) Allow same max number layers for SSB and CSI-RS, </w:t>
      </w:r>
    </w:p>
    <w:p w14:paraId="66825C74" w14:textId="77777777" w:rsidR="0020663F" w:rsidRPr="0020663F" w:rsidRDefault="0020663F" w:rsidP="004F4F43">
      <w:pPr>
        <w:pStyle w:val="Caption"/>
        <w:ind w:left="284"/>
        <w:rPr>
          <w:lang w:val="en-US"/>
        </w:rPr>
      </w:pPr>
      <w:r w:rsidRPr="0020663F">
        <w:rPr>
          <w:lang w:val="en-US"/>
        </w:rPr>
        <w:t xml:space="preserve">3) Minimize additional change to the CSSF requirement, </w:t>
      </w:r>
    </w:p>
    <w:p w14:paraId="3221B29F" w14:textId="77777777" w:rsidR="0020663F" w:rsidRPr="0020663F" w:rsidRDefault="0020663F" w:rsidP="004F4F43">
      <w:pPr>
        <w:pStyle w:val="Caption"/>
        <w:ind w:left="284"/>
        <w:rPr>
          <w:lang w:val="en-US"/>
        </w:rPr>
      </w:pPr>
      <w:r w:rsidRPr="0020663F">
        <w:rPr>
          <w:lang w:val="en-US"/>
        </w:rPr>
        <w:t xml:space="preserve">4) Avoid contradiction between WIs which intend to modify the same CSSF chapter </w:t>
      </w:r>
    </w:p>
    <w:p w14:paraId="6C8B6E17" w14:textId="066A5B72" w:rsidR="004F4F43" w:rsidRPr="00E670FC" w:rsidRDefault="0020663F" w:rsidP="00E670FC">
      <w:pPr>
        <w:pStyle w:val="Caption"/>
        <w:ind w:left="284"/>
        <w:rPr>
          <w:b w:val="0"/>
        </w:rPr>
      </w:pPr>
      <w:r w:rsidRPr="0020663F">
        <w:rPr>
          <w:lang w:val="en-US"/>
        </w:rPr>
        <w:t>5) Ease the future specification load</w:t>
      </w:r>
      <w:r w:rsidR="004F4F43" w:rsidRPr="00E670FC">
        <w:rPr>
          <w:b w:val="0"/>
        </w:rPr>
        <w:fldChar w:fldCharType="end"/>
      </w:r>
    </w:p>
    <w:p w14:paraId="1BC8725C" w14:textId="727A884D" w:rsidR="004F4F43" w:rsidRPr="00E670FC" w:rsidRDefault="004F4F43" w:rsidP="00251C87">
      <w:pPr>
        <w:adjustRightInd w:val="0"/>
        <w:snapToGrid w:val="0"/>
        <w:spacing w:before="180" w:after="120"/>
        <w:jc w:val="both"/>
        <w:rPr>
          <w:b/>
          <w:sz w:val="20"/>
          <w:szCs w:val="20"/>
          <w:lang w:eastAsia="x-none"/>
        </w:rPr>
      </w:pPr>
      <w:r w:rsidRPr="00E670FC">
        <w:rPr>
          <w:b/>
          <w:sz w:val="20"/>
          <w:szCs w:val="20"/>
          <w:lang w:eastAsia="x-none"/>
        </w:rPr>
        <w:fldChar w:fldCharType="begin"/>
      </w:r>
      <w:r w:rsidRPr="00E670FC">
        <w:rPr>
          <w:b/>
          <w:sz w:val="20"/>
          <w:szCs w:val="20"/>
          <w:lang w:eastAsia="x-none"/>
        </w:rPr>
        <w:instrText xml:space="preserve"> REF _Ref47222497 \h </w:instrText>
      </w:r>
      <w:r w:rsidR="00E670FC">
        <w:rPr>
          <w:b/>
          <w:sz w:val="20"/>
          <w:szCs w:val="20"/>
          <w:lang w:eastAsia="x-none"/>
        </w:rPr>
        <w:instrText xml:space="preserve"> \* MERGEFORMAT </w:instrText>
      </w:r>
      <w:r w:rsidRPr="00E670FC">
        <w:rPr>
          <w:b/>
          <w:sz w:val="20"/>
          <w:szCs w:val="20"/>
          <w:lang w:eastAsia="x-none"/>
        </w:rPr>
      </w:r>
      <w:r w:rsidRPr="00E670FC">
        <w:rPr>
          <w:b/>
          <w:sz w:val="20"/>
          <w:szCs w:val="20"/>
          <w:lang w:eastAsia="x-none"/>
        </w:rPr>
        <w:fldChar w:fldCharType="separate"/>
      </w:r>
      <w:r w:rsidR="0020663F" w:rsidRPr="0020663F">
        <w:rPr>
          <w:b/>
          <w:sz w:val="20"/>
          <w:szCs w:val="20"/>
          <w:lang w:eastAsia="x-none"/>
        </w:rPr>
        <w:t>Proposal 1: SSB and CSI-RS for mobility configured in the same MO is merged into one single frequency layer.</w:t>
      </w:r>
      <w:r w:rsidRPr="00E670FC">
        <w:rPr>
          <w:b/>
          <w:sz w:val="20"/>
          <w:szCs w:val="20"/>
          <w:lang w:eastAsia="x-none"/>
        </w:rPr>
        <w:fldChar w:fldCharType="end"/>
      </w:r>
    </w:p>
    <w:p w14:paraId="3C34FD90" w14:textId="61CBDC85" w:rsidR="004F4F43" w:rsidRPr="00E670FC" w:rsidRDefault="004F4F43" w:rsidP="00251C87">
      <w:pPr>
        <w:adjustRightInd w:val="0"/>
        <w:snapToGrid w:val="0"/>
        <w:spacing w:before="180" w:after="120"/>
        <w:jc w:val="both"/>
        <w:rPr>
          <w:b/>
          <w:sz w:val="20"/>
          <w:szCs w:val="20"/>
          <w:lang w:eastAsia="x-none"/>
        </w:rPr>
      </w:pPr>
      <w:r w:rsidRPr="00E670FC">
        <w:rPr>
          <w:b/>
          <w:sz w:val="20"/>
          <w:szCs w:val="20"/>
          <w:lang w:eastAsia="x-none"/>
        </w:rPr>
        <w:fldChar w:fldCharType="begin"/>
      </w:r>
      <w:r w:rsidRPr="00E670FC">
        <w:rPr>
          <w:b/>
          <w:sz w:val="20"/>
          <w:szCs w:val="20"/>
          <w:lang w:eastAsia="x-none"/>
        </w:rPr>
        <w:instrText xml:space="preserve"> REF _Ref40010786 \h </w:instrText>
      </w:r>
      <w:r w:rsidR="00E670FC">
        <w:rPr>
          <w:b/>
          <w:sz w:val="20"/>
          <w:szCs w:val="20"/>
          <w:lang w:eastAsia="x-none"/>
        </w:rPr>
        <w:instrText xml:space="preserve"> \* MERGEFORMAT </w:instrText>
      </w:r>
      <w:r w:rsidRPr="00E670FC">
        <w:rPr>
          <w:b/>
          <w:sz w:val="20"/>
          <w:szCs w:val="20"/>
          <w:lang w:eastAsia="x-none"/>
        </w:rPr>
      </w:r>
      <w:r w:rsidRPr="00E670FC">
        <w:rPr>
          <w:b/>
          <w:sz w:val="20"/>
          <w:szCs w:val="20"/>
          <w:lang w:eastAsia="x-none"/>
        </w:rPr>
        <w:fldChar w:fldCharType="separate"/>
      </w:r>
      <w:r w:rsidR="0020663F" w:rsidRPr="0020663F">
        <w:rPr>
          <w:b/>
          <w:sz w:val="20"/>
          <w:szCs w:val="20"/>
          <w:lang w:eastAsia="x-none"/>
        </w:rPr>
        <w:t>Proposal 2: The layers to be monitored based on CSI-RS can only be a subset of the layers monitored based on SSB. The minimum # of layers to be monitored based on CSI-RS is the same as that for SSB.</w:t>
      </w:r>
      <w:r w:rsidRPr="00E670FC">
        <w:rPr>
          <w:b/>
          <w:sz w:val="20"/>
          <w:szCs w:val="20"/>
          <w:lang w:eastAsia="x-none"/>
        </w:rPr>
        <w:fldChar w:fldCharType="end"/>
      </w:r>
    </w:p>
    <w:p w14:paraId="3BC1F407" w14:textId="64D7BF8B" w:rsidR="004F4F43" w:rsidRPr="00E670FC" w:rsidRDefault="004F4F43" w:rsidP="00251C87">
      <w:pPr>
        <w:adjustRightInd w:val="0"/>
        <w:snapToGrid w:val="0"/>
        <w:spacing w:before="180" w:after="120"/>
        <w:jc w:val="both"/>
        <w:rPr>
          <w:b/>
          <w:sz w:val="20"/>
          <w:szCs w:val="20"/>
          <w:lang w:eastAsia="x-none"/>
        </w:rPr>
      </w:pPr>
      <w:r w:rsidRPr="00E670FC">
        <w:rPr>
          <w:b/>
          <w:sz w:val="20"/>
          <w:szCs w:val="20"/>
          <w:lang w:eastAsia="x-none"/>
        </w:rPr>
        <w:fldChar w:fldCharType="begin"/>
      </w:r>
      <w:r w:rsidRPr="00E670FC">
        <w:rPr>
          <w:b/>
          <w:sz w:val="20"/>
          <w:szCs w:val="20"/>
          <w:lang w:eastAsia="x-none"/>
        </w:rPr>
        <w:instrText xml:space="preserve"> REF _Ref47222500 \h </w:instrText>
      </w:r>
      <w:r w:rsidR="00E670FC">
        <w:rPr>
          <w:b/>
          <w:sz w:val="20"/>
          <w:szCs w:val="20"/>
          <w:lang w:eastAsia="x-none"/>
        </w:rPr>
        <w:instrText xml:space="preserve"> \* MERGEFORMAT </w:instrText>
      </w:r>
      <w:r w:rsidRPr="00E670FC">
        <w:rPr>
          <w:b/>
          <w:sz w:val="20"/>
          <w:szCs w:val="20"/>
          <w:lang w:eastAsia="x-none"/>
        </w:rPr>
      </w:r>
      <w:r w:rsidRPr="00E670FC">
        <w:rPr>
          <w:b/>
          <w:sz w:val="20"/>
          <w:szCs w:val="20"/>
          <w:lang w:eastAsia="x-none"/>
        </w:rPr>
        <w:fldChar w:fldCharType="separate"/>
      </w:r>
      <w:r w:rsidR="0020663F" w:rsidRPr="0020663F">
        <w:rPr>
          <w:b/>
          <w:sz w:val="20"/>
          <w:szCs w:val="20"/>
          <w:lang w:eastAsia="x-none"/>
        </w:rPr>
        <w:t>Proposal 3: The cells to be monitored based on CSI-RS can only be a subset of the cells monitored based on SSB. The minimum # of cells to be monitored based on CSI-RS is the same as that for SSB.</w:t>
      </w:r>
      <w:r w:rsidRPr="00E670FC">
        <w:rPr>
          <w:b/>
          <w:sz w:val="20"/>
          <w:szCs w:val="20"/>
          <w:lang w:eastAsia="x-none"/>
        </w:rPr>
        <w:fldChar w:fldCharType="end"/>
      </w:r>
    </w:p>
    <w:p w14:paraId="27DB21B9" w14:textId="43DC208C" w:rsidR="004F4F43" w:rsidRPr="00E670FC" w:rsidRDefault="004F4F43" w:rsidP="00251C87">
      <w:pPr>
        <w:adjustRightInd w:val="0"/>
        <w:snapToGrid w:val="0"/>
        <w:spacing w:before="180" w:after="120"/>
        <w:jc w:val="both"/>
        <w:rPr>
          <w:b/>
          <w:sz w:val="20"/>
          <w:szCs w:val="20"/>
          <w:lang w:eastAsia="x-none"/>
        </w:rPr>
      </w:pPr>
      <w:r w:rsidRPr="00E670FC">
        <w:rPr>
          <w:b/>
          <w:sz w:val="20"/>
          <w:szCs w:val="20"/>
          <w:lang w:eastAsia="x-none"/>
        </w:rPr>
        <w:lastRenderedPageBreak/>
        <w:fldChar w:fldCharType="begin"/>
      </w:r>
      <w:r w:rsidRPr="00E670FC">
        <w:rPr>
          <w:b/>
          <w:sz w:val="20"/>
          <w:szCs w:val="20"/>
          <w:lang w:eastAsia="x-none"/>
        </w:rPr>
        <w:instrText xml:space="preserve"> REF _Ref20519683 \h </w:instrText>
      </w:r>
      <w:r w:rsidR="00E670FC">
        <w:rPr>
          <w:b/>
          <w:sz w:val="20"/>
          <w:szCs w:val="20"/>
          <w:lang w:eastAsia="x-none"/>
        </w:rPr>
        <w:instrText xml:space="preserve"> \* MERGEFORMAT </w:instrText>
      </w:r>
      <w:r w:rsidRPr="00E670FC">
        <w:rPr>
          <w:b/>
          <w:sz w:val="20"/>
          <w:szCs w:val="20"/>
          <w:lang w:eastAsia="x-none"/>
        </w:rPr>
      </w:r>
      <w:r w:rsidRPr="00E670FC">
        <w:rPr>
          <w:b/>
          <w:sz w:val="20"/>
          <w:szCs w:val="20"/>
          <w:lang w:eastAsia="x-none"/>
        </w:rPr>
        <w:fldChar w:fldCharType="separate"/>
      </w:r>
      <w:r w:rsidR="0020663F" w:rsidRPr="0020663F">
        <w:rPr>
          <w:b/>
          <w:sz w:val="20"/>
          <w:szCs w:val="20"/>
          <w:lang w:eastAsia="x-none"/>
        </w:rPr>
        <w:t>Proposal 4: Up to 32 of CSI-RS (beams) to be monitored per layer.</w:t>
      </w:r>
      <w:r w:rsidRPr="00E670FC">
        <w:rPr>
          <w:b/>
          <w:sz w:val="20"/>
          <w:szCs w:val="20"/>
          <w:lang w:eastAsia="x-none"/>
        </w:rPr>
        <w:fldChar w:fldCharType="end"/>
      </w:r>
    </w:p>
    <w:p w14:paraId="5F50CA4A" w14:textId="256A9F34" w:rsidR="004F4F43" w:rsidRDefault="004F4F43" w:rsidP="00251C87">
      <w:pPr>
        <w:adjustRightInd w:val="0"/>
        <w:snapToGrid w:val="0"/>
        <w:spacing w:before="180" w:after="120"/>
        <w:jc w:val="both"/>
      </w:pPr>
      <w:r w:rsidRPr="00E670FC">
        <w:rPr>
          <w:b/>
          <w:sz w:val="20"/>
          <w:szCs w:val="20"/>
          <w:lang w:eastAsia="x-none"/>
        </w:rPr>
        <w:fldChar w:fldCharType="begin"/>
      </w:r>
      <w:r w:rsidRPr="00E670FC">
        <w:rPr>
          <w:b/>
          <w:sz w:val="20"/>
          <w:szCs w:val="20"/>
          <w:lang w:eastAsia="x-none"/>
        </w:rPr>
        <w:instrText xml:space="preserve"> REF _Ref40010795 \h </w:instrText>
      </w:r>
      <w:r w:rsidR="00E670FC">
        <w:rPr>
          <w:b/>
          <w:sz w:val="20"/>
          <w:szCs w:val="20"/>
          <w:lang w:eastAsia="x-none"/>
        </w:rPr>
        <w:instrText xml:space="preserve"> \* MERGEFORMAT </w:instrText>
      </w:r>
      <w:r w:rsidRPr="00E670FC">
        <w:rPr>
          <w:b/>
          <w:sz w:val="20"/>
          <w:szCs w:val="20"/>
          <w:lang w:eastAsia="x-none"/>
        </w:rPr>
      </w:r>
      <w:r w:rsidRPr="00E670FC">
        <w:rPr>
          <w:b/>
          <w:sz w:val="20"/>
          <w:szCs w:val="20"/>
          <w:lang w:eastAsia="x-none"/>
        </w:rPr>
        <w:fldChar w:fldCharType="separate"/>
      </w:r>
      <w:r w:rsidR="0020663F" w:rsidRPr="0020663F">
        <w:rPr>
          <w:b/>
          <w:sz w:val="20"/>
          <w:szCs w:val="20"/>
          <w:lang w:eastAsia="x-none"/>
        </w:rPr>
        <w:t>Proposal 5: UE buffering and processing capability is not needed.</w:t>
      </w:r>
      <w:r w:rsidRPr="00E670FC">
        <w:rPr>
          <w:b/>
          <w:sz w:val="20"/>
          <w:szCs w:val="20"/>
          <w:lang w:eastAsia="x-none"/>
        </w:rPr>
        <w:fldChar w:fldCharType="end"/>
      </w:r>
    </w:p>
    <w:p w14:paraId="2E96BB97" w14:textId="77777777" w:rsidR="00842EE0" w:rsidRPr="00AE318B" w:rsidRDefault="00842EE0" w:rsidP="008F1284">
      <w:pPr>
        <w:pStyle w:val="Heading1"/>
        <w:numPr>
          <w:ilvl w:val="0"/>
          <w:numId w:val="1"/>
        </w:numPr>
        <w:rPr>
          <w:rFonts w:ascii="Calibri" w:hAnsi="Calibri"/>
        </w:rPr>
      </w:pPr>
      <w:r w:rsidRPr="00AE318B">
        <w:rPr>
          <w:rFonts w:ascii="Calibri" w:hAnsi="Calibri" w:hint="eastAsia"/>
        </w:rPr>
        <w:t>Reference</w:t>
      </w:r>
    </w:p>
    <w:p w14:paraId="191EE729" w14:textId="2BD989A8" w:rsidR="00842EE0" w:rsidRPr="00FA1736" w:rsidRDefault="0090653B" w:rsidP="00872564">
      <w:pPr>
        <w:overflowPunct w:val="0"/>
        <w:autoSpaceDE w:val="0"/>
        <w:autoSpaceDN w:val="0"/>
        <w:adjustRightInd w:val="0"/>
        <w:textAlignment w:val="baseline"/>
        <w:rPr>
          <w:sz w:val="20"/>
          <w:lang w:eastAsia="ko-KR"/>
        </w:rPr>
      </w:pPr>
      <w:r w:rsidRPr="00FA1736">
        <w:rPr>
          <w:sz w:val="20"/>
          <w:lang w:eastAsia="ko-KR"/>
        </w:rPr>
        <w:t xml:space="preserve">[1] </w:t>
      </w:r>
      <w:r w:rsidR="00D21904" w:rsidRPr="00FA1736">
        <w:rPr>
          <w:sz w:val="20"/>
          <w:lang w:eastAsia="ko-KR"/>
        </w:rPr>
        <w:t>R4-200</w:t>
      </w:r>
      <w:r w:rsidR="00843503" w:rsidRPr="00FA1736">
        <w:rPr>
          <w:sz w:val="20"/>
          <w:lang w:eastAsia="ko-KR"/>
        </w:rPr>
        <w:t>9009</w:t>
      </w:r>
      <w:r w:rsidRPr="00FA1736">
        <w:rPr>
          <w:sz w:val="20"/>
          <w:lang w:eastAsia="ko-KR"/>
        </w:rPr>
        <w:t>, “</w:t>
      </w:r>
      <w:r w:rsidR="004F12F2" w:rsidRPr="00FA1736">
        <w:rPr>
          <w:sz w:val="20"/>
          <w:lang w:eastAsia="ko-KR"/>
        </w:rPr>
        <w:t>WF on CSI-RS based L3 measurement capability and requirements</w:t>
      </w:r>
      <w:r w:rsidRPr="00FA1736">
        <w:rPr>
          <w:sz w:val="20"/>
          <w:lang w:eastAsia="ko-KR"/>
        </w:rPr>
        <w:t xml:space="preserve">”, </w:t>
      </w:r>
      <w:r w:rsidR="004F12F2" w:rsidRPr="00FA1736">
        <w:rPr>
          <w:sz w:val="20"/>
          <w:lang w:eastAsia="ko-KR"/>
        </w:rPr>
        <w:t>OPPO</w:t>
      </w:r>
    </w:p>
    <w:p w14:paraId="361EA7C7" w14:textId="689561C9" w:rsidR="004A1834" w:rsidRPr="00AE318B" w:rsidRDefault="004A1834" w:rsidP="00872564">
      <w:pPr>
        <w:overflowPunct w:val="0"/>
        <w:autoSpaceDE w:val="0"/>
        <w:autoSpaceDN w:val="0"/>
        <w:adjustRightInd w:val="0"/>
        <w:textAlignment w:val="baseline"/>
        <w:rPr>
          <w:sz w:val="20"/>
          <w:lang w:eastAsia="ko-KR"/>
        </w:rPr>
      </w:pPr>
      <w:r w:rsidRPr="00FA1736">
        <w:rPr>
          <w:sz w:val="20"/>
          <w:lang w:eastAsia="ko-KR"/>
        </w:rPr>
        <w:t>[2] R4-20</w:t>
      </w:r>
      <w:r w:rsidR="00FA1736" w:rsidRPr="00FA1736">
        <w:rPr>
          <w:sz w:val="20"/>
          <w:lang w:eastAsia="ko-KR"/>
        </w:rPr>
        <w:t>10313</w:t>
      </w:r>
      <w:r w:rsidRPr="00FA1736">
        <w:rPr>
          <w:sz w:val="20"/>
          <w:lang w:eastAsia="ko-KR"/>
        </w:rPr>
        <w:t>, “</w:t>
      </w:r>
      <w:r w:rsidR="00FA1736" w:rsidRPr="00FA1736">
        <w:rPr>
          <w:sz w:val="20"/>
          <w:lang w:eastAsia="ko-KR"/>
        </w:rPr>
        <w:t>Cell identification requirements for CSI-RS RRM</w:t>
      </w:r>
      <w:r w:rsidRPr="00FA1736">
        <w:rPr>
          <w:sz w:val="20"/>
          <w:lang w:eastAsia="ko-KR"/>
        </w:rPr>
        <w:t>”, MediaTek inc.</w:t>
      </w:r>
    </w:p>
    <w:p w14:paraId="087F7C85" w14:textId="7047CB2D" w:rsidR="009D7801" w:rsidRPr="00A473CD" w:rsidRDefault="009D7801" w:rsidP="00872564">
      <w:pPr>
        <w:overflowPunct w:val="0"/>
        <w:autoSpaceDE w:val="0"/>
        <w:autoSpaceDN w:val="0"/>
        <w:adjustRightInd w:val="0"/>
        <w:textAlignment w:val="baseline"/>
        <w:rPr>
          <w:color w:val="0000FF"/>
          <w:sz w:val="20"/>
          <w:lang w:eastAsia="ko-KR"/>
        </w:rPr>
      </w:pPr>
    </w:p>
    <w:sectPr w:rsidR="009D7801" w:rsidRPr="00A473C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B84D8" w14:textId="77777777" w:rsidR="005336FC" w:rsidRDefault="005336FC">
      <w:r>
        <w:separator/>
      </w:r>
    </w:p>
  </w:endnote>
  <w:endnote w:type="continuationSeparator" w:id="0">
    <w:p w14:paraId="32ABD940" w14:textId="77777777" w:rsidR="005336FC" w:rsidRDefault="00533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B538F" w14:textId="77777777" w:rsidR="005336FC" w:rsidRDefault="005336FC">
      <w:r>
        <w:separator/>
      </w:r>
    </w:p>
  </w:footnote>
  <w:footnote w:type="continuationSeparator" w:id="0">
    <w:p w14:paraId="0ADC0088" w14:textId="77777777" w:rsidR="005336FC" w:rsidRDefault="005336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F5E20"/>
    <w:multiLevelType w:val="hybridMultilevel"/>
    <w:tmpl w:val="B608E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733B37"/>
    <w:multiLevelType w:val="hybridMultilevel"/>
    <w:tmpl w:val="D4E4C6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BA5AC3"/>
    <w:multiLevelType w:val="hybridMultilevel"/>
    <w:tmpl w:val="5B506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33298E"/>
    <w:multiLevelType w:val="hybridMultilevel"/>
    <w:tmpl w:val="F3F83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54774"/>
    <w:multiLevelType w:val="hybridMultilevel"/>
    <w:tmpl w:val="06E49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6" w15:restartNumberingAfterBreak="0">
    <w:nsid w:val="6C071A4E"/>
    <w:multiLevelType w:val="hybridMultilevel"/>
    <w:tmpl w:val="CAC21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3C7179"/>
    <w:multiLevelType w:val="hybridMultilevel"/>
    <w:tmpl w:val="F1307CC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D507E"/>
    <w:multiLevelType w:val="hybridMultilevel"/>
    <w:tmpl w:val="D690F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3465F7"/>
    <w:multiLevelType w:val="hybridMultilevel"/>
    <w:tmpl w:val="B65A08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2"/>
  </w:num>
  <w:num w:numId="4">
    <w:abstractNumId w:val="1"/>
  </w:num>
  <w:num w:numId="5">
    <w:abstractNumId w:val="8"/>
  </w:num>
  <w:num w:numId="6">
    <w:abstractNumId w:val="14"/>
  </w:num>
  <w:num w:numId="7">
    <w:abstractNumId w:val="12"/>
  </w:num>
  <w:num w:numId="8">
    <w:abstractNumId w:val="18"/>
  </w:num>
  <w:num w:numId="9">
    <w:abstractNumId w:val="13"/>
  </w:num>
  <w:num w:numId="10">
    <w:abstractNumId w:val="0"/>
  </w:num>
  <w:num w:numId="11">
    <w:abstractNumId w:val="4"/>
  </w:num>
  <w:num w:numId="12">
    <w:abstractNumId w:val="15"/>
  </w:num>
  <w:num w:numId="13">
    <w:abstractNumId w:val="21"/>
  </w:num>
  <w:num w:numId="14">
    <w:abstractNumId w:val="3"/>
  </w:num>
  <w:num w:numId="15">
    <w:abstractNumId w:val="5"/>
  </w:num>
  <w:num w:numId="16">
    <w:abstractNumId w:val="16"/>
  </w:num>
  <w:num w:numId="17">
    <w:abstractNumId w:val="19"/>
  </w:num>
  <w:num w:numId="18">
    <w:abstractNumId w:val="6"/>
  </w:num>
  <w:num w:numId="19">
    <w:abstractNumId w:val="23"/>
  </w:num>
  <w:num w:numId="20">
    <w:abstractNumId w:val="22"/>
  </w:num>
  <w:num w:numId="21">
    <w:abstractNumId w:val="9"/>
  </w:num>
  <w:num w:numId="22">
    <w:abstractNumId w:val="20"/>
  </w:num>
  <w:num w:numId="23">
    <w:abstractNumId w:val="7"/>
  </w:num>
  <w:num w:numId="2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8DB"/>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20"/>
    <w:rsid w:val="00063754"/>
    <w:rsid w:val="00063BD7"/>
    <w:rsid w:val="00063D9E"/>
    <w:rsid w:val="000641A5"/>
    <w:rsid w:val="000644F6"/>
    <w:rsid w:val="00064AD3"/>
    <w:rsid w:val="00064E12"/>
    <w:rsid w:val="00064EE8"/>
    <w:rsid w:val="00065792"/>
    <w:rsid w:val="00066BC9"/>
    <w:rsid w:val="00066FF1"/>
    <w:rsid w:val="00067353"/>
    <w:rsid w:val="00067520"/>
    <w:rsid w:val="0006795F"/>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C27"/>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5F5"/>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06B"/>
    <w:rsid w:val="000E27CF"/>
    <w:rsid w:val="000E3216"/>
    <w:rsid w:val="000E3D57"/>
    <w:rsid w:val="000E3E67"/>
    <w:rsid w:val="000E448C"/>
    <w:rsid w:val="000E4D00"/>
    <w:rsid w:val="000E4FDA"/>
    <w:rsid w:val="000E548D"/>
    <w:rsid w:val="000E5BD3"/>
    <w:rsid w:val="000E6729"/>
    <w:rsid w:val="000E6E5C"/>
    <w:rsid w:val="000E706C"/>
    <w:rsid w:val="000E7AFA"/>
    <w:rsid w:val="000F0E8B"/>
    <w:rsid w:val="000F1031"/>
    <w:rsid w:val="000F1B61"/>
    <w:rsid w:val="000F20AC"/>
    <w:rsid w:val="000F2F02"/>
    <w:rsid w:val="000F3186"/>
    <w:rsid w:val="000F35FB"/>
    <w:rsid w:val="000F3B28"/>
    <w:rsid w:val="000F3DCF"/>
    <w:rsid w:val="000F468C"/>
    <w:rsid w:val="000F4F01"/>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FAE"/>
    <w:rsid w:val="00110415"/>
    <w:rsid w:val="00110746"/>
    <w:rsid w:val="00110F47"/>
    <w:rsid w:val="00111004"/>
    <w:rsid w:val="001119FD"/>
    <w:rsid w:val="00111BED"/>
    <w:rsid w:val="00111BEE"/>
    <w:rsid w:val="00111C2D"/>
    <w:rsid w:val="001122AF"/>
    <w:rsid w:val="0011230A"/>
    <w:rsid w:val="0011333B"/>
    <w:rsid w:val="00113B72"/>
    <w:rsid w:val="00113DD9"/>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91A"/>
    <w:rsid w:val="00157A80"/>
    <w:rsid w:val="00157E0C"/>
    <w:rsid w:val="001601A8"/>
    <w:rsid w:val="001602F4"/>
    <w:rsid w:val="00160345"/>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6F99"/>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5DBD"/>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28A"/>
    <w:rsid w:val="001C14EC"/>
    <w:rsid w:val="001C15DA"/>
    <w:rsid w:val="001C2489"/>
    <w:rsid w:val="001C24BB"/>
    <w:rsid w:val="001C2686"/>
    <w:rsid w:val="001C4337"/>
    <w:rsid w:val="001C4676"/>
    <w:rsid w:val="001C4D9F"/>
    <w:rsid w:val="001C4EEC"/>
    <w:rsid w:val="001C5506"/>
    <w:rsid w:val="001C551C"/>
    <w:rsid w:val="001C5B21"/>
    <w:rsid w:val="001C5E7D"/>
    <w:rsid w:val="001C639E"/>
    <w:rsid w:val="001C64FF"/>
    <w:rsid w:val="001C6501"/>
    <w:rsid w:val="001C69CF"/>
    <w:rsid w:val="001C6A2E"/>
    <w:rsid w:val="001C6BAD"/>
    <w:rsid w:val="001C6E22"/>
    <w:rsid w:val="001C721C"/>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088"/>
    <w:rsid w:val="00203389"/>
    <w:rsid w:val="00203804"/>
    <w:rsid w:val="002046F8"/>
    <w:rsid w:val="0020478D"/>
    <w:rsid w:val="00204B3A"/>
    <w:rsid w:val="00204CD7"/>
    <w:rsid w:val="00205244"/>
    <w:rsid w:val="00205C06"/>
    <w:rsid w:val="00205C67"/>
    <w:rsid w:val="00205DC1"/>
    <w:rsid w:val="00205F2A"/>
    <w:rsid w:val="0020663F"/>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5A9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757"/>
    <w:rsid w:val="00233C5D"/>
    <w:rsid w:val="00233CB9"/>
    <w:rsid w:val="00233DFB"/>
    <w:rsid w:val="00234111"/>
    <w:rsid w:val="002343C6"/>
    <w:rsid w:val="002350F2"/>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9C"/>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4F"/>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6"/>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04C7"/>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098E"/>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8A6"/>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BAE"/>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2C69"/>
    <w:rsid w:val="0032302D"/>
    <w:rsid w:val="00324663"/>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808"/>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DC9"/>
    <w:rsid w:val="00372E81"/>
    <w:rsid w:val="00373124"/>
    <w:rsid w:val="0037381B"/>
    <w:rsid w:val="00373AE2"/>
    <w:rsid w:val="00373F2B"/>
    <w:rsid w:val="00374310"/>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2FEC"/>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3B"/>
    <w:rsid w:val="00393BF1"/>
    <w:rsid w:val="00394075"/>
    <w:rsid w:val="00394333"/>
    <w:rsid w:val="00394557"/>
    <w:rsid w:val="00394A1B"/>
    <w:rsid w:val="00395543"/>
    <w:rsid w:val="00395ECD"/>
    <w:rsid w:val="00395FFF"/>
    <w:rsid w:val="003965B3"/>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C7E47"/>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51D0"/>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2AE7"/>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0B7"/>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3F86"/>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6BF"/>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465"/>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0536"/>
    <w:rsid w:val="004710E6"/>
    <w:rsid w:val="00471603"/>
    <w:rsid w:val="00471A07"/>
    <w:rsid w:val="004721D5"/>
    <w:rsid w:val="004724E0"/>
    <w:rsid w:val="004726E2"/>
    <w:rsid w:val="00472DBC"/>
    <w:rsid w:val="00473924"/>
    <w:rsid w:val="00474255"/>
    <w:rsid w:val="00474A34"/>
    <w:rsid w:val="00474EA8"/>
    <w:rsid w:val="004751B9"/>
    <w:rsid w:val="00475329"/>
    <w:rsid w:val="00475688"/>
    <w:rsid w:val="0047572E"/>
    <w:rsid w:val="00475B3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834"/>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1C84"/>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0EC"/>
    <w:rsid w:val="004D4225"/>
    <w:rsid w:val="004D445E"/>
    <w:rsid w:val="004D44FF"/>
    <w:rsid w:val="004D4614"/>
    <w:rsid w:val="004D4A5E"/>
    <w:rsid w:val="004D5567"/>
    <w:rsid w:val="004D5D00"/>
    <w:rsid w:val="004D5F5D"/>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5F47"/>
    <w:rsid w:val="004E604B"/>
    <w:rsid w:val="004E6579"/>
    <w:rsid w:val="004E6F16"/>
    <w:rsid w:val="004F00EC"/>
    <w:rsid w:val="004F02D8"/>
    <w:rsid w:val="004F09C5"/>
    <w:rsid w:val="004F0D2A"/>
    <w:rsid w:val="004F0DB4"/>
    <w:rsid w:val="004F1097"/>
    <w:rsid w:val="004F12F2"/>
    <w:rsid w:val="004F1321"/>
    <w:rsid w:val="004F1A95"/>
    <w:rsid w:val="004F2ADF"/>
    <w:rsid w:val="004F3489"/>
    <w:rsid w:val="004F452D"/>
    <w:rsid w:val="004F4ED7"/>
    <w:rsid w:val="004F4F43"/>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75C"/>
    <w:rsid w:val="00520899"/>
    <w:rsid w:val="00521084"/>
    <w:rsid w:val="00521BFC"/>
    <w:rsid w:val="00522281"/>
    <w:rsid w:val="00522956"/>
    <w:rsid w:val="00523F0C"/>
    <w:rsid w:val="00524DC5"/>
    <w:rsid w:val="00525454"/>
    <w:rsid w:val="0052602F"/>
    <w:rsid w:val="00526523"/>
    <w:rsid w:val="00527A83"/>
    <w:rsid w:val="00527AC9"/>
    <w:rsid w:val="00527B01"/>
    <w:rsid w:val="0053004F"/>
    <w:rsid w:val="005300F9"/>
    <w:rsid w:val="005308BA"/>
    <w:rsid w:val="00531D76"/>
    <w:rsid w:val="00531E99"/>
    <w:rsid w:val="00532279"/>
    <w:rsid w:val="0053257D"/>
    <w:rsid w:val="005327CF"/>
    <w:rsid w:val="00532B17"/>
    <w:rsid w:val="0053328B"/>
    <w:rsid w:val="0053343A"/>
    <w:rsid w:val="005336FC"/>
    <w:rsid w:val="005339B1"/>
    <w:rsid w:val="00533AC2"/>
    <w:rsid w:val="00533E88"/>
    <w:rsid w:val="00534181"/>
    <w:rsid w:val="00535022"/>
    <w:rsid w:val="0053541F"/>
    <w:rsid w:val="00535467"/>
    <w:rsid w:val="00535E21"/>
    <w:rsid w:val="005368DE"/>
    <w:rsid w:val="00537CBB"/>
    <w:rsid w:val="00540BBE"/>
    <w:rsid w:val="00541403"/>
    <w:rsid w:val="00541D84"/>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099"/>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5B5"/>
    <w:rsid w:val="00584B74"/>
    <w:rsid w:val="00584FB7"/>
    <w:rsid w:val="005852A4"/>
    <w:rsid w:val="00585308"/>
    <w:rsid w:val="00585431"/>
    <w:rsid w:val="00585D35"/>
    <w:rsid w:val="0058632E"/>
    <w:rsid w:val="005869C9"/>
    <w:rsid w:val="00586D2D"/>
    <w:rsid w:val="00587142"/>
    <w:rsid w:val="005876BD"/>
    <w:rsid w:val="005879EE"/>
    <w:rsid w:val="00590081"/>
    <w:rsid w:val="00590918"/>
    <w:rsid w:val="00590A54"/>
    <w:rsid w:val="00591F58"/>
    <w:rsid w:val="00592055"/>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1D9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C9F"/>
    <w:rsid w:val="005C7F0B"/>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6A1C"/>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6C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312"/>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EF"/>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EB9"/>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FDF"/>
    <w:rsid w:val="006F0076"/>
    <w:rsid w:val="006F0081"/>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499"/>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2AF"/>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2E1"/>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081"/>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9DA"/>
    <w:rsid w:val="00773B05"/>
    <w:rsid w:val="00773E0B"/>
    <w:rsid w:val="00773F2C"/>
    <w:rsid w:val="007742EC"/>
    <w:rsid w:val="00774569"/>
    <w:rsid w:val="00774653"/>
    <w:rsid w:val="00774752"/>
    <w:rsid w:val="007748D5"/>
    <w:rsid w:val="007749BC"/>
    <w:rsid w:val="0077548E"/>
    <w:rsid w:val="007754FD"/>
    <w:rsid w:val="00775524"/>
    <w:rsid w:val="007759C7"/>
    <w:rsid w:val="00775BC0"/>
    <w:rsid w:val="00775BF3"/>
    <w:rsid w:val="00775F29"/>
    <w:rsid w:val="00776A22"/>
    <w:rsid w:val="00776C35"/>
    <w:rsid w:val="007770D2"/>
    <w:rsid w:val="00777654"/>
    <w:rsid w:val="00777A30"/>
    <w:rsid w:val="007804C7"/>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0E"/>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EA5"/>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5B9"/>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5FC7"/>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61"/>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7E3"/>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263"/>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9D2"/>
    <w:rsid w:val="00810AE4"/>
    <w:rsid w:val="00810FAD"/>
    <w:rsid w:val="00811111"/>
    <w:rsid w:val="008115CC"/>
    <w:rsid w:val="0081165C"/>
    <w:rsid w:val="00811884"/>
    <w:rsid w:val="00811D7F"/>
    <w:rsid w:val="00811EAF"/>
    <w:rsid w:val="00812228"/>
    <w:rsid w:val="00812ABB"/>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5FCF"/>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503"/>
    <w:rsid w:val="00843F2D"/>
    <w:rsid w:val="0084419C"/>
    <w:rsid w:val="008442C0"/>
    <w:rsid w:val="008443D8"/>
    <w:rsid w:val="0084449F"/>
    <w:rsid w:val="00844DB9"/>
    <w:rsid w:val="00845BD9"/>
    <w:rsid w:val="00845F05"/>
    <w:rsid w:val="00846EC1"/>
    <w:rsid w:val="00847184"/>
    <w:rsid w:val="00847204"/>
    <w:rsid w:val="00847C25"/>
    <w:rsid w:val="00847EE6"/>
    <w:rsid w:val="00850FA2"/>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191"/>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01C"/>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2AF5"/>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30A"/>
    <w:rsid w:val="008B3A0A"/>
    <w:rsid w:val="008B45E7"/>
    <w:rsid w:val="008B471E"/>
    <w:rsid w:val="008B5290"/>
    <w:rsid w:val="008B55FA"/>
    <w:rsid w:val="008B60A7"/>
    <w:rsid w:val="008B6D94"/>
    <w:rsid w:val="008B6FEB"/>
    <w:rsid w:val="008B77B0"/>
    <w:rsid w:val="008C09EB"/>
    <w:rsid w:val="008C15E1"/>
    <w:rsid w:val="008C178D"/>
    <w:rsid w:val="008C1912"/>
    <w:rsid w:val="008C1F36"/>
    <w:rsid w:val="008C2186"/>
    <w:rsid w:val="008C22E1"/>
    <w:rsid w:val="008C24DA"/>
    <w:rsid w:val="008C2CF1"/>
    <w:rsid w:val="008C40F0"/>
    <w:rsid w:val="008C410A"/>
    <w:rsid w:val="008C487C"/>
    <w:rsid w:val="008C5978"/>
    <w:rsid w:val="008C6516"/>
    <w:rsid w:val="008C715E"/>
    <w:rsid w:val="008C7185"/>
    <w:rsid w:val="008D0DAD"/>
    <w:rsid w:val="008D1338"/>
    <w:rsid w:val="008D1B7C"/>
    <w:rsid w:val="008D1BF1"/>
    <w:rsid w:val="008D1CB3"/>
    <w:rsid w:val="008D267A"/>
    <w:rsid w:val="008D26DA"/>
    <w:rsid w:val="008D2BEA"/>
    <w:rsid w:val="008D2D16"/>
    <w:rsid w:val="008D33D5"/>
    <w:rsid w:val="008D35EF"/>
    <w:rsid w:val="008D39F4"/>
    <w:rsid w:val="008D3B09"/>
    <w:rsid w:val="008D40FE"/>
    <w:rsid w:val="008D450B"/>
    <w:rsid w:val="008D4565"/>
    <w:rsid w:val="008D47CB"/>
    <w:rsid w:val="008D4EC0"/>
    <w:rsid w:val="008D4FB9"/>
    <w:rsid w:val="008D5331"/>
    <w:rsid w:val="008D626A"/>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C2E"/>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85D"/>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AA3"/>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230"/>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3C3"/>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A66"/>
    <w:rsid w:val="00975DB9"/>
    <w:rsid w:val="00976034"/>
    <w:rsid w:val="00976E48"/>
    <w:rsid w:val="009779AE"/>
    <w:rsid w:val="00977C90"/>
    <w:rsid w:val="00977C9D"/>
    <w:rsid w:val="00977D00"/>
    <w:rsid w:val="00977D9D"/>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81B"/>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5317"/>
    <w:rsid w:val="009A5D2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626"/>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7801"/>
    <w:rsid w:val="009E007B"/>
    <w:rsid w:val="009E00D3"/>
    <w:rsid w:val="009E031D"/>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1D2"/>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99"/>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4C4D"/>
    <w:rsid w:val="00A350A2"/>
    <w:rsid w:val="00A3525A"/>
    <w:rsid w:val="00A35405"/>
    <w:rsid w:val="00A36968"/>
    <w:rsid w:val="00A36D01"/>
    <w:rsid w:val="00A36F1F"/>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3CD"/>
    <w:rsid w:val="00A47952"/>
    <w:rsid w:val="00A5026F"/>
    <w:rsid w:val="00A50461"/>
    <w:rsid w:val="00A50805"/>
    <w:rsid w:val="00A50AC8"/>
    <w:rsid w:val="00A50CD6"/>
    <w:rsid w:val="00A51C0E"/>
    <w:rsid w:val="00A52E06"/>
    <w:rsid w:val="00A539BC"/>
    <w:rsid w:val="00A53AFE"/>
    <w:rsid w:val="00A54B8D"/>
    <w:rsid w:val="00A54DED"/>
    <w:rsid w:val="00A55235"/>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D1D"/>
    <w:rsid w:val="00A67EC3"/>
    <w:rsid w:val="00A7030F"/>
    <w:rsid w:val="00A70B8D"/>
    <w:rsid w:val="00A70C69"/>
    <w:rsid w:val="00A710D4"/>
    <w:rsid w:val="00A720C2"/>
    <w:rsid w:val="00A7217E"/>
    <w:rsid w:val="00A72300"/>
    <w:rsid w:val="00A733FA"/>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897"/>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18B"/>
    <w:rsid w:val="00AE3F89"/>
    <w:rsid w:val="00AE4A5C"/>
    <w:rsid w:val="00AE51F7"/>
    <w:rsid w:val="00AE55D0"/>
    <w:rsid w:val="00AE5CE6"/>
    <w:rsid w:val="00AE607A"/>
    <w:rsid w:val="00AE6310"/>
    <w:rsid w:val="00AE63A7"/>
    <w:rsid w:val="00AE6449"/>
    <w:rsid w:val="00AE6527"/>
    <w:rsid w:val="00AE66D4"/>
    <w:rsid w:val="00AE66F5"/>
    <w:rsid w:val="00AE6BB0"/>
    <w:rsid w:val="00AE6C0F"/>
    <w:rsid w:val="00AE6EC6"/>
    <w:rsid w:val="00AE6FE0"/>
    <w:rsid w:val="00AE74C2"/>
    <w:rsid w:val="00AE79C1"/>
    <w:rsid w:val="00AF00BB"/>
    <w:rsid w:val="00AF02F9"/>
    <w:rsid w:val="00AF039E"/>
    <w:rsid w:val="00AF0AEA"/>
    <w:rsid w:val="00AF0EC4"/>
    <w:rsid w:val="00AF1285"/>
    <w:rsid w:val="00AF169F"/>
    <w:rsid w:val="00AF2226"/>
    <w:rsid w:val="00AF2467"/>
    <w:rsid w:val="00AF29BF"/>
    <w:rsid w:val="00AF2F89"/>
    <w:rsid w:val="00AF3873"/>
    <w:rsid w:val="00AF43A8"/>
    <w:rsid w:val="00AF4D5B"/>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2E8F"/>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29ED"/>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6CA"/>
    <w:rsid w:val="00B61D43"/>
    <w:rsid w:val="00B62D08"/>
    <w:rsid w:val="00B63337"/>
    <w:rsid w:val="00B6374D"/>
    <w:rsid w:val="00B63BEB"/>
    <w:rsid w:val="00B63F20"/>
    <w:rsid w:val="00B641E3"/>
    <w:rsid w:val="00B64611"/>
    <w:rsid w:val="00B64619"/>
    <w:rsid w:val="00B64AE9"/>
    <w:rsid w:val="00B64B2A"/>
    <w:rsid w:val="00B64E9E"/>
    <w:rsid w:val="00B65687"/>
    <w:rsid w:val="00B657C7"/>
    <w:rsid w:val="00B65AAE"/>
    <w:rsid w:val="00B66066"/>
    <w:rsid w:val="00B66384"/>
    <w:rsid w:val="00B6669E"/>
    <w:rsid w:val="00B67F29"/>
    <w:rsid w:val="00B70161"/>
    <w:rsid w:val="00B70445"/>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5CA2"/>
    <w:rsid w:val="00BA5F3D"/>
    <w:rsid w:val="00BA6367"/>
    <w:rsid w:val="00BA6446"/>
    <w:rsid w:val="00BA668E"/>
    <w:rsid w:val="00BA66DA"/>
    <w:rsid w:val="00BA6FAD"/>
    <w:rsid w:val="00BA70AC"/>
    <w:rsid w:val="00BA7235"/>
    <w:rsid w:val="00BA7D32"/>
    <w:rsid w:val="00BA7F5F"/>
    <w:rsid w:val="00BB045C"/>
    <w:rsid w:val="00BB07B8"/>
    <w:rsid w:val="00BB0816"/>
    <w:rsid w:val="00BB0D1E"/>
    <w:rsid w:val="00BB10BF"/>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1C0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2AF"/>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8A9"/>
    <w:rsid w:val="00BE0A5A"/>
    <w:rsid w:val="00BE1003"/>
    <w:rsid w:val="00BE126C"/>
    <w:rsid w:val="00BE14E1"/>
    <w:rsid w:val="00BE167C"/>
    <w:rsid w:val="00BE1822"/>
    <w:rsid w:val="00BE1946"/>
    <w:rsid w:val="00BE1C28"/>
    <w:rsid w:val="00BE20C2"/>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2DBF"/>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38D"/>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6D1"/>
    <w:rsid w:val="00C22862"/>
    <w:rsid w:val="00C22B47"/>
    <w:rsid w:val="00C23D53"/>
    <w:rsid w:val="00C24246"/>
    <w:rsid w:val="00C245BB"/>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1C"/>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3B30"/>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5962"/>
    <w:rsid w:val="00C76E32"/>
    <w:rsid w:val="00C7701D"/>
    <w:rsid w:val="00C770FB"/>
    <w:rsid w:val="00C77675"/>
    <w:rsid w:val="00C77C25"/>
    <w:rsid w:val="00C77EA1"/>
    <w:rsid w:val="00C8069B"/>
    <w:rsid w:val="00C80C7A"/>
    <w:rsid w:val="00C80E46"/>
    <w:rsid w:val="00C81246"/>
    <w:rsid w:val="00C816B6"/>
    <w:rsid w:val="00C81A7E"/>
    <w:rsid w:val="00C81FA2"/>
    <w:rsid w:val="00C8287D"/>
    <w:rsid w:val="00C82963"/>
    <w:rsid w:val="00C83EBA"/>
    <w:rsid w:val="00C846C0"/>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C9"/>
    <w:rsid w:val="00CC2AE9"/>
    <w:rsid w:val="00CC3575"/>
    <w:rsid w:val="00CC36DB"/>
    <w:rsid w:val="00CC3D1B"/>
    <w:rsid w:val="00CC3F10"/>
    <w:rsid w:val="00CC4583"/>
    <w:rsid w:val="00CC55CE"/>
    <w:rsid w:val="00CC5D0C"/>
    <w:rsid w:val="00CC5E1E"/>
    <w:rsid w:val="00CC65C0"/>
    <w:rsid w:val="00CC6AD4"/>
    <w:rsid w:val="00CC71BF"/>
    <w:rsid w:val="00CC732E"/>
    <w:rsid w:val="00CC746E"/>
    <w:rsid w:val="00CD066C"/>
    <w:rsid w:val="00CD0971"/>
    <w:rsid w:val="00CD0A0B"/>
    <w:rsid w:val="00CD0CDB"/>
    <w:rsid w:val="00CD0D8A"/>
    <w:rsid w:val="00CD105A"/>
    <w:rsid w:val="00CD11DD"/>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036"/>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0A"/>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702"/>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1904"/>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2ECD"/>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E2A"/>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297"/>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13"/>
    <w:rsid w:val="00D86067"/>
    <w:rsid w:val="00D86ADA"/>
    <w:rsid w:val="00D86CFD"/>
    <w:rsid w:val="00D87443"/>
    <w:rsid w:val="00D874DF"/>
    <w:rsid w:val="00D87E8B"/>
    <w:rsid w:val="00D9025E"/>
    <w:rsid w:val="00D90637"/>
    <w:rsid w:val="00D91811"/>
    <w:rsid w:val="00D92297"/>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22C7"/>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10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AF2"/>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3CF5"/>
    <w:rsid w:val="00E64381"/>
    <w:rsid w:val="00E64F80"/>
    <w:rsid w:val="00E65222"/>
    <w:rsid w:val="00E65995"/>
    <w:rsid w:val="00E65C0D"/>
    <w:rsid w:val="00E65C1A"/>
    <w:rsid w:val="00E65F33"/>
    <w:rsid w:val="00E66160"/>
    <w:rsid w:val="00E66BB3"/>
    <w:rsid w:val="00E670FC"/>
    <w:rsid w:val="00E67F60"/>
    <w:rsid w:val="00E67FFA"/>
    <w:rsid w:val="00E70787"/>
    <w:rsid w:val="00E71C13"/>
    <w:rsid w:val="00E72235"/>
    <w:rsid w:val="00E72A27"/>
    <w:rsid w:val="00E737AF"/>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155"/>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D7D28"/>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4B29"/>
    <w:rsid w:val="00EF5A32"/>
    <w:rsid w:val="00EF5B80"/>
    <w:rsid w:val="00EF613C"/>
    <w:rsid w:val="00EF6954"/>
    <w:rsid w:val="00EF7B81"/>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AB8"/>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A8"/>
    <w:rsid w:val="00F645F7"/>
    <w:rsid w:val="00F64889"/>
    <w:rsid w:val="00F64FF0"/>
    <w:rsid w:val="00F65194"/>
    <w:rsid w:val="00F6553E"/>
    <w:rsid w:val="00F65631"/>
    <w:rsid w:val="00F658A1"/>
    <w:rsid w:val="00F65FFC"/>
    <w:rsid w:val="00F6670F"/>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36"/>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689"/>
    <w:rsid w:val="00FB0ADB"/>
    <w:rsid w:val="00FB0F8E"/>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B8D"/>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410"/>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279"/>
    <w:rsid w:val="00FD7B0A"/>
    <w:rsid w:val="00FD7C31"/>
    <w:rsid w:val="00FD7CCC"/>
    <w:rsid w:val="00FE002E"/>
    <w:rsid w:val="00FE049A"/>
    <w:rsid w:val="00FE07B5"/>
    <w:rsid w:val="00FE07D1"/>
    <w:rsid w:val="00FE08CF"/>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8A9"/>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E08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08A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8042621">
      <w:bodyDiv w:val="1"/>
      <w:marLeft w:val="0"/>
      <w:marRight w:val="0"/>
      <w:marTop w:val="0"/>
      <w:marBottom w:val="0"/>
      <w:divBdr>
        <w:top w:val="none" w:sz="0" w:space="0" w:color="auto"/>
        <w:left w:val="none" w:sz="0" w:space="0" w:color="auto"/>
        <w:bottom w:val="none" w:sz="0" w:space="0" w:color="auto"/>
        <w:right w:val="none" w:sz="0" w:space="0" w:color="auto"/>
      </w:divBdr>
      <w:divsChild>
        <w:div w:id="1923642897">
          <w:marLeft w:val="360"/>
          <w:marRight w:val="0"/>
          <w:marTop w:val="200"/>
          <w:marBottom w:val="0"/>
          <w:divBdr>
            <w:top w:val="none" w:sz="0" w:space="0" w:color="auto"/>
            <w:left w:val="none" w:sz="0" w:space="0" w:color="auto"/>
            <w:bottom w:val="none" w:sz="0" w:space="0" w:color="auto"/>
            <w:right w:val="none" w:sz="0" w:space="0" w:color="auto"/>
          </w:divBdr>
        </w:div>
        <w:div w:id="2024017919">
          <w:marLeft w:val="360"/>
          <w:marRight w:val="0"/>
          <w:marTop w:val="200"/>
          <w:marBottom w:val="0"/>
          <w:divBdr>
            <w:top w:val="none" w:sz="0" w:space="0" w:color="auto"/>
            <w:left w:val="none" w:sz="0" w:space="0" w:color="auto"/>
            <w:bottom w:val="none" w:sz="0" w:space="0" w:color="auto"/>
            <w:right w:val="none" w:sz="0" w:space="0" w:color="auto"/>
          </w:divBdr>
        </w:div>
        <w:div w:id="1966154004">
          <w:marLeft w:val="360"/>
          <w:marRight w:val="0"/>
          <w:marTop w:val="200"/>
          <w:marBottom w:val="0"/>
          <w:divBdr>
            <w:top w:val="none" w:sz="0" w:space="0" w:color="auto"/>
            <w:left w:val="none" w:sz="0" w:space="0" w:color="auto"/>
            <w:bottom w:val="none" w:sz="0" w:space="0" w:color="auto"/>
            <w:right w:val="none" w:sz="0" w:space="0" w:color="auto"/>
          </w:divBdr>
        </w:div>
        <w:div w:id="1376586322">
          <w:marLeft w:val="108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6592566">
      <w:bodyDiv w:val="1"/>
      <w:marLeft w:val="0"/>
      <w:marRight w:val="0"/>
      <w:marTop w:val="0"/>
      <w:marBottom w:val="0"/>
      <w:divBdr>
        <w:top w:val="none" w:sz="0" w:space="0" w:color="auto"/>
        <w:left w:val="none" w:sz="0" w:space="0" w:color="auto"/>
        <w:bottom w:val="none" w:sz="0" w:space="0" w:color="auto"/>
        <w:right w:val="none" w:sz="0" w:space="0" w:color="auto"/>
      </w:divBdr>
      <w:divsChild>
        <w:div w:id="1883900514">
          <w:marLeft w:val="360"/>
          <w:marRight w:val="0"/>
          <w:marTop w:val="40"/>
          <w:marBottom w:val="0"/>
          <w:divBdr>
            <w:top w:val="none" w:sz="0" w:space="0" w:color="auto"/>
            <w:left w:val="none" w:sz="0" w:space="0" w:color="auto"/>
            <w:bottom w:val="none" w:sz="0" w:space="0" w:color="auto"/>
            <w:right w:val="none" w:sz="0" w:space="0" w:color="auto"/>
          </w:divBdr>
        </w:div>
        <w:div w:id="368914276">
          <w:marLeft w:val="1080"/>
          <w:marRight w:val="0"/>
          <w:marTop w:val="4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652734">
      <w:bodyDiv w:val="1"/>
      <w:marLeft w:val="0"/>
      <w:marRight w:val="0"/>
      <w:marTop w:val="0"/>
      <w:marBottom w:val="0"/>
      <w:divBdr>
        <w:top w:val="none" w:sz="0" w:space="0" w:color="auto"/>
        <w:left w:val="none" w:sz="0" w:space="0" w:color="auto"/>
        <w:bottom w:val="none" w:sz="0" w:space="0" w:color="auto"/>
        <w:right w:val="none" w:sz="0" w:space="0" w:color="auto"/>
      </w:divBdr>
      <w:divsChild>
        <w:div w:id="547543">
          <w:marLeft w:val="1080"/>
          <w:marRight w:val="0"/>
          <w:marTop w:val="100"/>
          <w:marBottom w:val="0"/>
          <w:divBdr>
            <w:top w:val="none" w:sz="0" w:space="0" w:color="auto"/>
            <w:left w:val="none" w:sz="0" w:space="0" w:color="auto"/>
            <w:bottom w:val="none" w:sz="0" w:space="0" w:color="auto"/>
            <w:right w:val="none" w:sz="0" w:space="0" w:color="auto"/>
          </w:divBdr>
        </w:div>
        <w:div w:id="1988389302">
          <w:marLeft w:val="1800"/>
          <w:marRight w:val="0"/>
          <w:marTop w:val="1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2925868">
      <w:bodyDiv w:val="1"/>
      <w:marLeft w:val="0"/>
      <w:marRight w:val="0"/>
      <w:marTop w:val="0"/>
      <w:marBottom w:val="0"/>
      <w:divBdr>
        <w:top w:val="none" w:sz="0" w:space="0" w:color="auto"/>
        <w:left w:val="none" w:sz="0" w:space="0" w:color="auto"/>
        <w:bottom w:val="none" w:sz="0" w:space="0" w:color="auto"/>
        <w:right w:val="none" w:sz="0" w:space="0" w:color="auto"/>
      </w:divBdr>
      <w:divsChild>
        <w:div w:id="87771133">
          <w:marLeft w:val="360"/>
          <w:marRight w:val="0"/>
          <w:marTop w:val="200"/>
          <w:marBottom w:val="0"/>
          <w:divBdr>
            <w:top w:val="none" w:sz="0" w:space="0" w:color="auto"/>
            <w:left w:val="none" w:sz="0" w:space="0" w:color="auto"/>
            <w:bottom w:val="none" w:sz="0" w:space="0" w:color="auto"/>
            <w:right w:val="none" w:sz="0" w:space="0" w:color="auto"/>
          </w:divBdr>
        </w:div>
        <w:div w:id="1924754616">
          <w:marLeft w:val="1080"/>
          <w:marRight w:val="0"/>
          <w:marTop w:val="100"/>
          <w:marBottom w:val="0"/>
          <w:divBdr>
            <w:top w:val="none" w:sz="0" w:space="0" w:color="auto"/>
            <w:left w:val="none" w:sz="0" w:space="0" w:color="auto"/>
            <w:bottom w:val="none" w:sz="0" w:space="0" w:color="auto"/>
            <w:right w:val="none" w:sz="0" w:space="0" w:color="auto"/>
          </w:divBdr>
        </w:div>
        <w:div w:id="986203166">
          <w:marLeft w:val="1800"/>
          <w:marRight w:val="0"/>
          <w:marTop w:val="100"/>
          <w:marBottom w:val="0"/>
          <w:divBdr>
            <w:top w:val="none" w:sz="0" w:space="0" w:color="auto"/>
            <w:left w:val="none" w:sz="0" w:space="0" w:color="auto"/>
            <w:bottom w:val="none" w:sz="0" w:space="0" w:color="auto"/>
            <w:right w:val="none" w:sz="0" w:space="0" w:color="auto"/>
          </w:divBdr>
        </w:div>
        <w:div w:id="1467549979">
          <w:marLeft w:val="1800"/>
          <w:marRight w:val="0"/>
          <w:marTop w:val="100"/>
          <w:marBottom w:val="0"/>
          <w:divBdr>
            <w:top w:val="none" w:sz="0" w:space="0" w:color="auto"/>
            <w:left w:val="none" w:sz="0" w:space="0" w:color="auto"/>
            <w:bottom w:val="none" w:sz="0" w:space="0" w:color="auto"/>
            <w:right w:val="none" w:sz="0" w:space="0" w:color="auto"/>
          </w:divBdr>
        </w:div>
        <w:div w:id="1190997299">
          <w:marLeft w:val="1080"/>
          <w:marRight w:val="0"/>
          <w:marTop w:val="100"/>
          <w:marBottom w:val="0"/>
          <w:divBdr>
            <w:top w:val="none" w:sz="0" w:space="0" w:color="auto"/>
            <w:left w:val="none" w:sz="0" w:space="0" w:color="auto"/>
            <w:bottom w:val="none" w:sz="0" w:space="0" w:color="auto"/>
            <w:right w:val="none" w:sz="0" w:space="0" w:color="auto"/>
          </w:divBdr>
        </w:div>
        <w:div w:id="1767263454">
          <w:marLeft w:val="1800"/>
          <w:marRight w:val="0"/>
          <w:marTop w:val="100"/>
          <w:marBottom w:val="0"/>
          <w:divBdr>
            <w:top w:val="none" w:sz="0" w:space="0" w:color="auto"/>
            <w:left w:val="none" w:sz="0" w:space="0" w:color="auto"/>
            <w:bottom w:val="none" w:sz="0" w:space="0" w:color="auto"/>
            <w:right w:val="none" w:sz="0" w:space="0" w:color="auto"/>
          </w:divBdr>
        </w:div>
        <w:div w:id="2095592911">
          <w:marLeft w:val="1080"/>
          <w:marRight w:val="0"/>
          <w:marTop w:val="100"/>
          <w:marBottom w:val="0"/>
          <w:divBdr>
            <w:top w:val="none" w:sz="0" w:space="0" w:color="auto"/>
            <w:left w:val="none" w:sz="0" w:space="0" w:color="auto"/>
            <w:bottom w:val="none" w:sz="0" w:space="0" w:color="auto"/>
            <w:right w:val="none" w:sz="0" w:space="0" w:color="auto"/>
          </w:divBdr>
        </w:div>
        <w:div w:id="132412915">
          <w:marLeft w:val="180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0713843">
      <w:bodyDiv w:val="1"/>
      <w:marLeft w:val="0"/>
      <w:marRight w:val="0"/>
      <w:marTop w:val="0"/>
      <w:marBottom w:val="0"/>
      <w:divBdr>
        <w:top w:val="none" w:sz="0" w:space="0" w:color="auto"/>
        <w:left w:val="none" w:sz="0" w:space="0" w:color="auto"/>
        <w:bottom w:val="none" w:sz="0" w:space="0" w:color="auto"/>
        <w:right w:val="none" w:sz="0" w:space="0" w:color="auto"/>
      </w:divBdr>
      <w:divsChild>
        <w:div w:id="1085687184">
          <w:marLeft w:val="360"/>
          <w:marRight w:val="0"/>
          <w:marTop w:val="200"/>
          <w:marBottom w:val="0"/>
          <w:divBdr>
            <w:top w:val="none" w:sz="0" w:space="0" w:color="auto"/>
            <w:left w:val="none" w:sz="0" w:space="0" w:color="auto"/>
            <w:bottom w:val="none" w:sz="0" w:space="0" w:color="auto"/>
            <w:right w:val="none" w:sz="0" w:space="0" w:color="auto"/>
          </w:divBdr>
        </w:div>
        <w:div w:id="817578326">
          <w:marLeft w:val="1080"/>
          <w:marRight w:val="0"/>
          <w:marTop w:val="100"/>
          <w:marBottom w:val="0"/>
          <w:divBdr>
            <w:top w:val="none" w:sz="0" w:space="0" w:color="auto"/>
            <w:left w:val="none" w:sz="0" w:space="0" w:color="auto"/>
            <w:bottom w:val="none" w:sz="0" w:space="0" w:color="auto"/>
            <w:right w:val="none" w:sz="0" w:space="0" w:color="auto"/>
          </w:divBdr>
        </w:div>
        <w:div w:id="876510870">
          <w:marLeft w:val="1800"/>
          <w:marRight w:val="0"/>
          <w:marTop w:val="100"/>
          <w:marBottom w:val="0"/>
          <w:divBdr>
            <w:top w:val="none" w:sz="0" w:space="0" w:color="auto"/>
            <w:left w:val="none" w:sz="0" w:space="0" w:color="auto"/>
            <w:bottom w:val="none" w:sz="0" w:space="0" w:color="auto"/>
            <w:right w:val="none" w:sz="0" w:space="0" w:color="auto"/>
          </w:divBdr>
        </w:div>
        <w:div w:id="1322778998">
          <w:marLeft w:val="1080"/>
          <w:marRight w:val="0"/>
          <w:marTop w:val="100"/>
          <w:marBottom w:val="0"/>
          <w:divBdr>
            <w:top w:val="none" w:sz="0" w:space="0" w:color="auto"/>
            <w:left w:val="none" w:sz="0" w:space="0" w:color="auto"/>
            <w:bottom w:val="none" w:sz="0" w:space="0" w:color="auto"/>
            <w:right w:val="none" w:sz="0" w:space="0" w:color="auto"/>
          </w:divBdr>
        </w:div>
        <w:div w:id="1117409677">
          <w:marLeft w:val="1800"/>
          <w:marRight w:val="0"/>
          <w:marTop w:val="100"/>
          <w:marBottom w:val="0"/>
          <w:divBdr>
            <w:top w:val="none" w:sz="0" w:space="0" w:color="auto"/>
            <w:left w:val="none" w:sz="0" w:space="0" w:color="auto"/>
            <w:bottom w:val="none" w:sz="0" w:space="0" w:color="auto"/>
            <w:right w:val="none" w:sz="0" w:space="0" w:color="auto"/>
          </w:divBdr>
        </w:div>
        <w:div w:id="1313411610">
          <w:marLeft w:val="1800"/>
          <w:marRight w:val="0"/>
          <w:marTop w:val="100"/>
          <w:marBottom w:val="0"/>
          <w:divBdr>
            <w:top w:val="none" w:sz="0" w:space="0" w:color="auto"/>
            <w:left w:val="none" w:sz="0" w:space="0" w:color="auto"/>
            <w:bottom w:val="none" w:sz="0" w:space="0" w:color="auto"/>
            <w:right w:val="none" w:sz="0" w:space="0" w:color="auto"/>
          </w:divBdr>
        </w:div>
        <w:div w:id="800612251">
          <w:marLeft w:val="1080"/>
          <w:marRight w:val="0"/>
          <w:marTop w:val="100"/>
          <w:marBottom w:val="0"/>
          <w:divBdr>
            <w:top w:val="none" w:sz="0" w:space="0" w:color="auto"/>
            <w:left w:val="none" w:sz="0" w:space="0" w:color="auto"/>
            <w:bottom w:val="none" w:sz="0" w:space="0" w:color="auto"/>
            <w:right w:val="none" w:sz="0" w:space="0" w:color="auto"/>
          </w:divBdr>
        </w:div>
        <w:div w:id="1999116725">
          <w:marLeft w:val="1800"/>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24545801">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38828767">
      <w:bodyDiv w:val="1"/>
      <w:marLeft w:val="0"/>
      <w:marRight w:val="0"/>
      <w:marTop w:val="0"/>
      <w:marBottom w:val="0"/>
      <w:divBdr>
        <w:top w:val="none" w:sz="0" w:space="0" w:color="auto"/>
        <w:left w:val="none" w:sz="0" w:space="0" w:color="auto"/>
        <w:bottom w:val="none" w:sz="0" w:space="0" w:color="auto"/>
        <w:right w:val="none" w:sz="0" w:space="0" w:color="auto"/>
      </w:divBdr>
      <w:divsChild>
        <w:div w:id="297419709">
          <w:marLeft w:val="360"/>
          <w:marRight w:val="0"/>
          <w:marTop w:val="200"/>
          <w:marBottom w:val="0"/>
          <w:divBdr>
            <w:top w:val="none" w:sz="0" w:space="0" w:color="auto"/>
            <w:left w:val="none" w:sz="0" w:space="0" w:color="auto"/>
            <w:bottom w:val="none" w:sz="0" w:space="0" w:color="auto"/>
            <w:right w:val="none" w:sz="0" w:space="0" w:color="auto"/>
          </w:divBdr>
        </w:div>
        <w:div w:id="1828746852">
          <w:marLeft w:val="360"/>
          <w:marRight w:val="0"/>
          <w:marTop w:val="200"/>
          <w:marBottom w:val="0"/>
          <w:divBdr>
            <w:top w:val="none" w:sz="0" w:space="0" w:color="auto"/>
            <w:left w:val="none" w:sz="0" w:space="0" w:color="auto"/>
            <w:bottom w:val="none" w:sz="0" w:space="0" w:color="auto"/>
            <w:right w:val="none" w:sz="0" w:space="0" w:color="auto"/>
          </w:divBdr>
        </w:div>
        <w:div w:id="1039860828">
          <w:marLeft w:val="1080"/>
          <w:marRight w:val="0"/>
          <w:marTop w:val="100"/>
          <w:marBottom w:val="0"/>
          <w:divBdr>
            <w:top w:val="none" w:sz="0" w:space="0" w:color="auto"/>
            <w:left w:val="none" w:sz="0" w:space="0" w:color="auto"/>
            <w:bottom w:val="none" w:sz="0" w:space="0" w:color="auto"/>
            <w:right w:val="none" w:sz="0" w:space="0" w:color="auto"/>
          </w:divBdr>
        </w:div>
        <w:div w:id="2034382741">
          <w:marLeft w:val="1080"/>
          <w:marRight w:val="0"/>
          <w:marTop w:val="100"/>
          <w:marBottom w:val="0"/>
          <w:divBdr>
            <w:top w:val="none" w:sz="0" w:space="0" w:color="auto"/>
            <w:left w:val="none" w:sz="0" w:space="0" w:color="auto"/>
            <w:bottom w:val="none" w:sz="0" w:space="0" w:color="auto"/>
            <w:right w:val="none" w:sz="0" w:space="0" w:color="auto"/>
          </w:divBdr>
        </w:div>
        <w:div w:id="1803381678">
          <w:marLeft w:val="1080"/>
          <w:marRight w:val="0"/>
          <w:marTop w:val="100"/>
          <w:marBottom w:val="0"/>
          <w:divBdr>
            <w:top w:val="none" w:sz="0" w:space="0" w:color="auto"/>
            <w:left w:val="none" w:sz="0" w:space="0" w:color="auto"/>
            <w:bottom w:val="none" w:sz="0" w:space="0" w:color="auto"/>
            <w:right w:val="none" w:sz="0" w:space="0" w:color="auto"/>
          </w:divBdr>
        </w:div>
        <w:div w:id="1480535109">
          <w:marLeft w:val="1080"/>
          <w:marRight w:val="0"/>
          <w:marTop w:val="100"/>
          <w:marBottom w:val="0"/>
          <w:divBdr>
            <w:top w:val="none" w:sz="0" w:space="0" w:color="auto"/>
            <w:left w:val="none" w:sz="0" w:space="0" w:color="auto"/>
            <w:bottom w:val="none" w:sz="0" w:space="0" w:color="auto"/>
            <w:right w:val="none" w:sz="0" w:space="0" w:color="auto"/>
          </w:divBdr>
        </w:div>
        <w:div w:id="760953724">
          <w:marLeft w:val="360"/>
          <w:marRight w:val="0"/>
          <w:marTop w:val="200"/>
          <w:marBottom w:val="0"/>
          <w:divBdr>
            <w:top w:val="none" w:sz="0" w:space="0" w:color="auto"/>
            <w:left w:val="none" w:sz="0" w:space="0" w:color="auto"/>
            <w:bottom w:val="none" w:sz="0" w:space="0" w:color="auto"/>
            <w:right w:val="none" w:sz="0" w:space="0" w:color="auto"/>
          </w:divBdr>
        </w:div>
        <w:div w:id="1231113839">
          <w:marLeft w:val="1080"/>
          <w:marRight w:val="0"/>
          <w:marTop w:val="100"/>
          <w:marBottom w:val="0"/>
          <w:divBdr>
            <w:top w:val="none" w:sz="0" w:space="0" w:color="auto"/>
            <w:left w:val="none" w:sz="0" w:space="0" w:color="auto"/>
            <w:bottom w:val="none" w:sz="0" w:space="0" w:color="auto"/>
            <w:right w:val="none" w:sz="0" w:space="0" w:color="auto"/>
          </w:divBdr>
        </w:div>
        <w:div w:id="1475947328">
          <w:marLeft w:val="1080"/>
          <w:marRight w:val="0"/>
          <w:marTop w:val="100"/>
          <w:marBottom w:val="0"/>
          <w:divBdr>
            <w:top w:val="none" w:sz="0" w:space="0" w:color="auto"/>
            <w:left w:val="none" w:sz="0" w:space="0" w:color="auto"/>
            <w:bottom w:val="none" w:sz="0" w:space="0" w:color="auto"/>
            <w:right w:val="none" w:sz="0" w:space="0" w:color="auto"/>
          </w:divBdr>
        </w:div>
        <w:div w:id="669217523">
          <w:marLeft w:val="1080"/>
          <w:marRight w:val="0"/>
          <w:marTop w:val="100"/>
          <w:marBottom w:val="0"/>
          <w:divBdr>
            <w:top w:val="none" w:sz="0" w:space="0" w:color="auto"/>
            <w:left w:val="none" w:sz="0" w:space="0" w:color="auto"/>
            <w:bottom w:val="none" w:sz="0" w:space="0" w:color="auto"/>
            <w:right w:val="none" w:sz="0" w:space="0" w:color="auto"/>
          </w:divBdr>
        </w:div>
        <w:div w:id="678510221">
          <w:marLeft w:val="360"/>
          <w:marRight w:val="0"/>
          <w:marTop w:val="200"/>
          <w:marBottom w:val="0"/>
          <w:divBdr>
            <w:top w:val="none" w:sz="0" w:space="0" w:color="auto"/>
            <w:left w:val="none" w:sz="0" w:space="0" w:color="auto"/>
            <w:bottom w:val="none" w:sz="0" w:space="0" w:color="auto"/>
            <w:right w:val="none" w:sz="0" w:space="0" w:color="auto"/>
          </w:divBdr>
        </w:div>
        <w:div w:id="1561939163">
          <w:marLeft w:val="1080"/>
          <w:marRight w:val="0"/>
          <w:marTop w:val="100"/>
          <w:marBottom w:val="0"/>
          <w:divBdr>
            <w:top w:val="none" w:sz="0" w:space="0" w:color="auto"/>
            <w:left w:val="none" w:sz="0" w:space="0" w:color="auto"/>
            <w:bottom w:val="none" w:sz="0" w:space="0" w:color="auto"/>
            <w:right w:val="none" w:sz="0" w:space="0" w:color="auto"/>
          </w:divBdr>
        </w:div>
        <w:div w:id="262109975">
          <w:marLeft w:val="1080"/>
          <w:marRight w:val="0"/>
          <w:marTop w:val="100"/>
          <w:marBottom w:val="0"/>
          <w:divBdr>
            <w:top w:val="none" w:sz="0" w:space="0" w:color="auto"/>
            <w:left w:val="none" w:sz="0" w:space="0" w:color="auto"/>
            <w:bottom w:val="none" w:sz="0" w:space="0" w:color="auto"/>
            <w:right w:val="none" w:sz="0" w:space="0" w:color="auto"/>
          </w:divBdr>
        </w:div>
      </w:divsChild>
    </w:div>
    <w:div w:id="1240213903">
      <w:bodyDiv w:val="1"/>
      <w:marLeft w:val="0"/>
      <w:marRight w:val="0"/>
      <w:marTop w:val="0"/>
      <w:marBottom w:val="0"/>
      <w:divBdr>
        <w:top w:val="none" w:sz="0" w:space="0" w:color="auto"/>
        <w:left w:val="none" w:sz="0" w:space="0" w:color="auto"/>
        <w:bottom w:val="none" w:sz="0" w:space="0" w:color="auto"/>
        <w:right w:val="none" w:sz="0" w:space="0" w:color="auto"/>
      </w:divBdr>
      <w:divsChild>
        <w:div w:id="707267199">
          <w:marLeft w:val="360"/>
          <w:marRight w:val="0"/>
          <w:marTop w:val="40"/>
          <w:marBottom w:val="0"/>
          <w:divBdr>
            <w:top w:val="none" w:sz="0" w:space="0" w:color="auto"/>
            <w:left w:val="none" w:sz="0" w:space="0" w:color="auto"/>
            <w:bottom w:val="none" w:sz="0" w:space="0" w:color="auto"/>
            <w:right w:val="none" w:sz="0" w:space="0" w:color="auto"/>
          </w:divBdr>
        </w:div>
        <w:div w:id="1503349059">
          <w:marLeft w:val="1080"/>
          <w:marRight w:val="0"/>
          <w:marTop w:val="40"/>
          <w:marBottom w:val="0"/>
          <w:divBdr>
            <w:top w:val="none" w:sz="0" w:space="0" w:color="auto"/>
            <w:left w:val="none" w:sz="0" w:space="0" w:color="auto"/>
            <w:bottom w:val="none" w:sz="0" w:space="0" w:color="auto"/>
            <w:right w:val="none" w:sz="0" w:space="0" w:color="auto"/>
          </w:divBdr>
        </w:div>
        <w:div w:id="1007633498">
          <w:marLeft w:val="1080"/>
          <w:marRight w:val="0"/>
          <w:marTop w:val="40"/>
          <w:marBottom w:val="0"/>
          <w:divBdr>
            <w:top w:val="none" w:sz="0" w:space="0" w:color="auto"/>
            <w:left w:val="none" w:sz="0" w:space="0" w:color="auto"/>
            <w:bottom w:val="none" w:sz="0" w:space="0" w:color="auto"/>
            <w:right w:val="none" w:sz="0" w:space="0" w:color="auto"/>
          </w:divBdr>
        </w:div>
        <w:div w:id="1808276822">
          <w:marLeft w:val="1080"/>
          <w:marRight w:val="0"/>
          <w:marTop w:val="40"/>
          <w:marBottom w:val="0"/>
          <w:divBdr>
            <w:top w:val="none" w:sz="0" w:space="0" w:color="auto"/>
            <w:left w:val="none" w:sz="0" w:space="0" w:color="auto"/>
            <w:bottom w:val="none" w:sz="0" w:space="0" w:color="auto"/>
            <w:right w:val="none" w:sz="0" w:space="0" w:color="auto"/>
          </w:divBdr>
        </w:div>
        <w:div w:id="605308364">
          <w:marLeft w:val="360"/>
          <w:marRight w:val="0"/>
          <w:marTop w:val="40"/>
          <w:marBottom w:val="0"/>
          <w:divBdr>
            <w:top w:val="none" w:sz="0" w:space="0" w:color="auto"/>
            <w:left w:val="none" w:sz="0" w:space="0" w:color="auto"/>
            <w:bottom w:val="none" w:sz="0" w:space="0" w:color="auto"/>
            <w:right w:val="none" w:sz="0" w:space="0" w:color="auto"/>
          </w:divBdr>
        </w:div>
        <w:div w:id="736509982">
          <w:marLeft w:val="1080"/>
          <w:marRight w:val="0"/>
          <w:marTop w:val="40"/>
          <w:marBottom w:val="0"/>
          <w:divBdr>
            <w:top w:val="none" w:sz="0" w:space="0" w:color="auto"/>
            <w:left w:val="none" w:sz="0" w:space="0" w:color="auto"/>
            <w:bottom w:val="none" w:sz="0" w:space="0" w:color="auto"/>
            <w:right w:val="none" w:sz="0" w:space="0" w:color="auto"/>
          </w:divBdr>
        </w:div>
        <w:div w:id="1031683978">
          <w:marLeft w:val="1080"/>
          <w:marRight w:val="0"/>
          <w:marTop w:val="40"/>
          <w:marBottom w:val="0"/>
          <w:divBdr>
            <w:top w:val="none" w:sz="0" w:space="0" w:color="auto"/>
            <w:left w:val="none" w:sz="0" w:space="0" w:color="auto"/>
            <w:bottom w:val="none" w:sz="0" w:space="0" w:color="auto"/>
            <w:right w:val="none" w:sz="0" w:space="0" w:color="auto"/>
          </w:divBdr>
        </w:div>
        <w:div w:id="1488284117">
          <w:marLeft w:val="1080"/>
          <w:marRight w:val="0"/>
          <w:marTop w:val="40"/>
          <w:marBottom w:val="0"/>
          <w:divBdr>
            <w:top w:val="none" w:sz="0" w:space="0" w:color="auto"/>
            <w:left w:val="none" w:sz="0" w:space="0" w:color="auto"/>
            <w:bottom w:val="none" w:sz="0" w:space="0" w:color="auto"/>
            <w:right w:val="none" w:sz="0" w:space="0" w:color="auto"/>
          </w:divBdr>
        </w:div>
        <w:div w:id="1156652969">
          <w:marLeft w:val="1080"/>
          <w:marRight w:val="0"/>
          <w:marTop w:val="40"/>
          <w:marBottom w:val="0"/>
          <w:divBdr>
            <w:top w:val="none" w:sz="0" w:space="0" w:color="auto"/>
            <w:left w:val="none" w:sz="0" w:space="0" w:color="auto"/>
            <w:bottom w:val="none" w:sz="0" w:space="0" w:color="auto"/>
            <w:right w:val="none" w:sz="0" w:space="0" w:color="auto"/>
          </w:divBdr>
        </w:div>
        <w:div w:id="729304083">
          <w:marLeft w:val="360"/>
          <w:marRight w:val="0"/>
          <w:marTop w:val="40"/>
          <w:marBottom w:val="0"/>
          <w:divBdr>
            <w:top w:val="none" w:sz="0" w:space="0" w:color="auto"/>
            <w:left w:val="none" w:sz="0" w:space="0" w:color="auto"/>
            <w:bottom w:val="none" w:sz="0" w:space="0" w:color="auto"/>
            <w:right w:val="none" w:sz="0" w:space="0" w:color="auto"/>
          </w:divBdr>
        </w:div>
        <w:div w:id="1571844986">
          <w:marLeft w:val="1080"/>
          <w:marRight w:val="0"/>
          <w:marTop w:val="40"/>
          <w:marBottom w:val="0"/>
          <w:divBdr>
            <w:top w:val="none" w:sz="0" w:space="0" w:color="auto"/>
            <w:left w:val="none" w:sz="0" w:space="0" w:color="auto"/>
            <w:bottom w:val="none" w:sz="0" w:space="0" w:color="auto"/>
            <w:right w:val="none" w:sz="0" w:space="0" w:color="auto"/>
          </w:divBdr>
        </w:div>
        <w:div w:id="271674486">
          <w:marLeft w:val="1080"/>
          <w:marRight w:val="0"/>
          <w:marTop w:val="40"/>
          <w:marBottom w:val="0"/>
          <w:divBdr>
            <w:top w:val="none" w:sz="0" w:space="0" w:color="auto"/>
            <w:left w:val="none" w:sz="0" w:space="0" w:color="auto"/>
            <w:bottom w:val="none" w:sz="0" w:space="0" w:color="auto"/>
            <w:right w:val="none" w:sz="0" w:space="0" w:color="auto"/>
          </w:divBdr>
        </w:div>
        <w:div w:id="418447414">
          <w:marLeft w:val="1080"/>
          <w:marRight w:val="0"/>
          <w:marTop w:val="40"/>
          <w:marBottom w:val="0"/>
          <w:divBdr>
            <w:top w:val="none" w:sz="0" w:space="0" w:color="auto"/>
            <w:left w:val="none" w:sz="0" w:space="0" w:color="auto"/>
            <w:bottom w:val="none" w:sz="0" w:space="0" w:color="auto"/>
            <w:right w:val="none" w:sz="0" w:space="0" w:color="auto"/>
          </w:divBdr>
        </w:div>
        <w:div w:id="1450902400">
          <w:marLeft w:val="360"/>
          <w:marRight w:val="0"/>
          <w:marTop w:val="40"/>
          <w:marBottom w:val="0"/>
          <w:divBdr>
            <w:top w:val="none" w:sz="0" w:space="0" w:color="auto"/>
            <w:left w:val="none" w:sz="0" w:space="0" w:color="auto"/>
            <w:bottom w:val="none" w:sz="0" w:space="0" w:color="auto"/>
            <w:right w:val="none" w:sz="0" w:space="0" w:color="auto"/>
          </w:divBdr>
        </w:div>
        <w:div w:id="902566570">
          <w:marLeft w:val="1080"/>
          <w:marRight w:val="0"/>
          <w:marTop w:val="40"/>
          <w:marBottom w:val="0"/>
          <w:divBdr>
            <w:top w:val="none" w:sz="0" w:space="0" w:color="auto"/>
            <w:left w:val="none" w:sz="0" w:space="0" w:color="auto"/>
            <w:bottom w:val="none" w:sz="0" w:space="0" w:color="auto"/>
            <w:right w:val="none" w:sz="0" w:space="0" w:color="auto"/>
          </w:divBdr>
        </w:div>
        <w:div w:id="1600261422">
          <w:marLeft w:val="1080"/>
          <w:marRight w:val="0"/>
          <w:marTop w:val="40"/>
          <w:marBottom w:val="0"/>
          <w:divBdr>
            <w:top w:val="none" w:sz="0" w:space="0" w:color="auto"/>
            <w:left w:val="none" w:sz="0" w:space="0" w:color="auto"/>
            <w:bottom w:val="none" w:sz="0" w:space="0" w:color="auto"/>
            <w:right w:val="none" w:sz="0" w:space="0" w:color="auto"/>
          </w:divBdr>
        </w:div>
        <w:div w:id="371003202">
          <w:marLeft w:val="360"/>
          <w:marRight w:val="0"/>
          <w:marTop w:val="40"/>
          <w:marBottom w:val="0"/>
          <w:divBdr>
            <w:top w:val="none" w:sz="0" w:space="0" w:color="auto"/>
            <w:left w:val="none" w:sz="0" w:space="0" w:color="auto"/>
            <w:bottom w:val="none" w:sz="0" w:space="0" w:color="auto"/>
            <w:right w:val="none" w:sz="0" w:space="0" w:color="auto"/>
          </w:divBdr>
        </w:div>
        <w:div w:id="2515845">
          <w:marLeft w:val="1080"/>
          <w:marRight w:val="0"/>
          <w:marTop w:val="40"/>
          <w:marBottom w:val="0"/>
          <w:divBdr>
            <w:top w:val="none" w:sz="0" w:space="0" w:color="auto"/>
            <w:left w:val="none" w:sz="0" w:space="0" w:color="auto"/>
            <w:bottom w:val="none" w:sz="0" w:space="0" w:color="auto"/>
            <w:right w:val="none" w:sz="0" w:space="0" w:color="auto"/>
          </w:divBdr>
        </w:div>
        <w:div w:id="396709832">
          <w:marLeft w:val="1080"/>
          <w:marRight w:val="0"/>
          <w:marTop w:val="40"/>
          <w:marBottom w:val="0"/>
          <w:divBdr>
            <w:top w:val="none" w:sz="0" w:space="0" w:color="auto"/>
            <w:left w:val="none" w:sz="0" w:space="0" w:color="auto"/>
            <w:bottom w:val="none" w:sz="0" w:space="0" w:color="auto"/>
            <w:right w:val="none" w:sz="0" w:space="0" w:color="auto"/>
          </w:divBdr>
        </w:div>
        <w:div w:id="1391227091">
          <w:marLeft w:val="1080"/>
          <w:marRight w:val="0"/>
          <w:marTop w:val="40"/>
          <w:marBottom w:val="0"/>
          <w:divBdr>
            <w:top w:val="none" w:sz="0" w:space="0" w:color="auto"/>
            <w:left w:val="none" w:sz="0" w:space="0" w:color="auto"/>
            <w:bottom w:val="none" w:sz="0" w:space="0" w:color="auto"/>
            <w:right w:val="none" w:sz="0" w:space="0" w:color="auto"/>
          </w:divBdr>
        </w:div>
        <w:div w:id="1903825539">
          <w:marLeft w:val="360"/>
          <w:marRight w:val="0"/>
          <w:marTop w:val="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1222071">
      <w:bodyDiv w:val="1"/>
      <w:marLeft w:val="0"/>
      <w:marRight w:val="0"/>
      <w:marTop w:val="0"/>
      <w:marBottom w:val="0"/>
      <w:divBdr>
        <w:top w:val="none" w:sz="0" w:space="0" w:color="auto"/>
        <w:left w:val="none" w:sz="0" w:space="0" w:color="auto"/>
        <w:bottom w:val="none" w:sz="0" w:space="0" w:color="auto"/>
        <w:right w:val="none" w:sz="0" w:space="0" w:color="auto"/>
      </w:divBdr>
      <w:divsChild>
        <w:div w:id="1205678103">
          <w:marLeft w:val="360"/>
          <w:marRight w:val="0"/>
          <w:marTop w:val="200"/>
          <w:marBottom w:val="0"/>
          <w:divBdr>
            <w:top w:val="none" w:sz="0" w:space="0" w:color="auto"/>
            <w:left w:val="none" w:sz="0" w:space="0" w:color="auto"/>
            <w:bottom w:val="none" w:sz="0" w:space="0" w:color="auto"/>
            <w:right w:val="none" w:sz="0" w:space="0" w:color="auto"/>
          </w:divBdr>
        </w:div>
        <w:div w:id="1726905275">
          <w:marLeft w:val="360"/>
          <w:marRight w:val="0"/>
          <w:marTop w:val="200"/>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72284804">
      <w:bodyDiv w:val="1"/>
      <w:marLeft w:val="0"/>
      <w:marRight w:val="0"/>
      <w:marTop w:val="0"/>
      <w:marBottom w:val="0"/>
      <w:divBdr>
        <w:top w:val="none" w:sz="0" w:space="0" w:color="auto"/>
        <w:left w:val="none" w:sz="0" w:space="0" w:color="auto"/>
        <w:bottom w:val="none" w:sz="0" w:space="0" w:color="auto"/>
        <w:right w:val="none" w:sz="0" w:space="0" w:color="auto"/>
      </w:divBdr>
      <w:divsChild>
        <w:div w:id="1979214976">
          <w:marLeft w:val="360"/>
          <w:marRight w:val="0"/>
          <w:marTop w:val="200"/>
          <w:marBottom w:val="0"/>
          <w:divBdr>
            <w:top w:val="none" w:sz="0" w:space="0" w:color="auto"/>
            <w:left w:val="none" w:sz="0" w:space="0" w:color="auto"/>
            <w:bottom w:val="none" w:sz="0" w:space="0" w:color="auto"/>
            <w:right w:val="none" w:sz="0" w:space="0" w:color="auto"/>
          </w:divBdr>
        </w:div>
        <w:div w:id="1274438422">
          <w:marLeft w:val="1080"/>
          <w:marRight w:val="0"/>
          <w:marTop w:val="100"/>
          <w:marBottom w:val="0"/>
          <w:divBdr>
            <w:top w:val="none" w:sz="0" w:space="0" w:color="auto"/>
            <w:left w:val="none" w:sz="0" w:space="0" w:color="auto"/>
            <w:bottom w:val="none" w:sz="0" w:space="0" w:color="auto"/>
            <w:right w:val="none" w:sz="0" w:space="0" w:color="auto"/>
          </w:divBdr>
        </w:div>
        <w:div w:id="477649717">
          <w:marLeft w:val="360"/>
          <w:marRight w:val="0"/>
          <w:marTop w:val="200"/>
          <w:marBottom w:val="0"/>
          <w:divBdr>
            <w:top w:val="none" w:sz="0" w:space="0" w:color="auto"/>
            <w:left w:val="none" w:sz="0" w:space="0" w:color="auto"/>
            <w:bottom w:val="none" w:sz="0" w:space="0" w:color="auto"/>
            <w:right w:val="none" w:sz="0" w:space="0" w:color="auto"/>
          </w:divBdr>
        </w:div>
        <w:div w:id="2057700207">
          <w:marLeft w:val="1080"/>
          <w:marRight w:val="0"/>
          <w:marTop w:val="100"/>
          <w:marBottom w:val="0"/>
          <w:divBdr>
            <w:top w:val="none" w:sz="0" w:space="0" w:color="auto"/>
            <w:left w:val="none" w:sz="0" w:space="0" w:color="auto"/>
            <w:bottom w:val="none" w:sz="0" w:space="0" w:color="auto"/>
            <w:right w:val="none" w:sz="0" w:space="0" w:color="auto"/>
          </w:divBdr>
        </w:div>
        <w:div w:id="246427698">
          <w:marLeft w:val="1800"/>
          <w:marRight w:val="0"/>
          <w:marTop w:val="100"/>
          <w:marBottom w:val="0"/>
          <w:divBdr>
            <w:top w:val="none" w:sz="0" w:space="0" w:color="auto"/>
            <w:left w:val="none" w:sz="0" w:space="0" w:color="auto"/>
            <w:bottom w:val="none" w:sz="0" w:space="0" w:color="auto"/>
            <w:right w:val="none" w:sz="0" w:space="0" w:color="auto"/>
          </w:divBdr>
        </w:div>
        <w:div w:id="1266690453">
          <w:marLeft w:val="1080"/>
          <w:marRight w:val="0"/>
          <w:marTop w:val="100"/>
          <w:marBottom w:val="0"/>
          <w:divBdr>
            <w:top w:val="none" w:sz="0" w:space="0" w:color="auto"/>
            <w:left w:val="none" w:sz="0" w:space="0" w:color="auto"/>
            <w:bottom w:val="none" w:sz="0" w:space="0" w:color="auto"/>
            <w:right w:val="none" w:sz="0" w:space="0" w:color="auto"/>
          </w:divBdr>
        </w:div>
        <w:div w:id="1354384879">
          <w:marLeft w:val="1800"/>
          <w:marRight w:val="0"/>
          <w:marTop w:val="100"/>
          <w:marBottom w:val="0"/>
          <w:divBdr>
            <w:top w:val="none" w:sz="0" w:space="0" w:color="auto"/>
            <w:left w:val="none" w:sz="0" w:space="0" w:color="auto"/>
            <w:bottom w:val="none" w:sz="0" w:space="0" w:color="auto"/>
            <w:right w:val="none" w:sz="0" w:space="0" w:color="auto"/>
          </w:divBdr>
        </w:div>
        <w:div w:id="98379744">
          <w:marLeft w:val="1800"/>
          <w:marRight w:val="0"/>
          <w:marTop w:val="100"/>
          <w:marBottom w:val="0"/>
          <w:divBdr>
            <w:top w:val="none" w:sz="0" w:space="0" w:color="auto"/>
            <w:left w:val="none" w:sz="0" w:space="0" w:color="auto"/>
            <w:bottom w:val="none" w:sz="0" w:space="0" w:color="auto"/>
            <w:right w:val="none" w:sz="0" w:space="0" w:color="auto"/>
          </w:divBdr>
        </w:div>
        <w:div w:id="178006517">
          <w:marLeft w:val="360"/>
          <w:marRight w:val="0"/>
          <w:marTop w:val="200"/>
          <w:marBottom w:val="0"/>
          <w:divBdr>
            <w:top w:val="none" w:sz="0" w:space="0" w:color="auto"/>
            <w:left w:val="none" w:sz="0" w:space="0" w:color="auto"/>
            <w:bottom w:val="none" w:sz="0" w:space="0" w:color="auto"/>
            <w:right w:val="none" w:sz="0" w:space="0" w:color="auto"/>
          </w:divBdr>
        </w:div>
        <w:div w:id="210659117">
          <w:marLeft w:val="1080"/>
          <w:marRight w:val="0"/>
          <w:marTop w:val="100"/>
          <w:marBottom w:val="0"/>
          <w:divBdr>
            <w:top w:val="none" w:sz="0" w:space="0" w:color="auto"/>
            <w:left w:val="none" w:sz="0" w:space="0" w:color="auto"/>
            <w:bottom w:val="none" w:sz="0" w:space="0" w:color="auto"/>
            <w:right w:val="none" w:sz="0" w:space="0" w:color="auto"/>
          </w:divBdr>
        </w:div>
        <w:div w:id="2018729450">
          <w:marLeft w:val="1080"/>
          <w:marRight w:val="0"/>
          <w:marTop w:val="100"/>
          <w:marBottom w:val="0"/>
          <w:divBdr>
            <w:top w:val="none" w:sz="0" w:space="0" w:color="auto"/>
            <w:left w:val="none" w:sz="0" w:space="0" w:color="auto"/>
            <w:bottom w:val="none" w:sz="0" w:space="0" w:color="auto"/>
            <w:right w:val="none" w:sz="0" w:space="0" w:color="auto"/>
          </w:divBdr>
        </w:div>
        <w:div w:id="1901284143">
          <w:marLeft w:val="108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1829682">
      <w:bodyDiv w:val="1"/>
      <w:marLeft w:val="0"/>
      <w:marRight w:val="0"/>
      <w:marTop w:val="0"/>
      <w:marBottom w:val="0"/>
      <w:divBdr>
        <w:top w:val="none" w:sz="0" w:space="0" w:color="auto"/>
        <w:left w:val="none" w:sz="0" w:space="0" w:color="auto"/>
        <w:bottom w:val="none" w:sz="0" w:space="0" w:color="auto"/>
        <w:right w:val="none" w:sz="0" w:space="0" w:color="auto"/>
      </w:divBdr>
      <w:divsChild>
        <w:div w:id="844827568">
          <w:marLeft w:val="360"/>
          <w:marRight w:val="0"/>
          <w:marTop w:val="4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7056F-AF8D-4C15-93CE-9A2AF18F8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1356</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2019-09-05T10:01:00Z</dcterms:created>
  <dcterms:modified xsi:type="dcterms:W3CDTF">2020-08-07T09:15:00Z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